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EC" w:rsidRPr="00576F2D" w:rsidRDefault="00CD40EC" w:rsidP="00576F2D">
      <w:pPr>
        <w:pStyle w:val="Nadpis2"/>
        <w:jc w:val="center"/>
        <w:rPr>
          <w:rFonts w:ascii="Arial" w:hAnsi="Arial" w:cs="Arial"/>
          <w:b w:val="0"/>
          <w:sz w:val="20"/>
          <w:szCs w:val="20"/>
        </w:rPr>
      </w:pPr>
      <w:r w:rsidRPr="00FD7435">
        <w:rPr>
          <w:rFonts w:ascii="Arial" w:hAnsi="Arial" w:cs="Arial"/>
          <w:sz w:val="24"/>
          <w:szCs w:val="24"/>
        </w:rPr>
        <w:t>Smlouva o nájmu obytného přívěsu</w:t>
      </w:r>
    </w:p>
    <w:p w:rsidR="00CD40EC" w:rsidRDefault="00CD40EC" w:rsidP="00CD40EC">
      <w:pPr>
        <w:pStyle w:val="Normlnweb"/>
        <w:rPr>
          <w:rFonts w:ascii="Arial" w:hAnsi="Arial" w:cs="Arial"/>
          <w:sz w:val="18"/>
          <w:szCs w:val="18"/>
        </w:rPr>
      </w:pPr>
      <w:r w:rsidRPr="00524A04">
        <w:rPr>
          <w:rFonts w:ascii="Arial" w:hAnsi="Arial" w:cs="Arial"/>
          <w:sz w:val="18"/>
          <w:szCs w:val="18"/>
        </w:rPr>
        <w:t>Václav Nouza</w:t>
      </w:r>
      <w:r>
        <w:rPr>
          <w:rFonts w:ascii="Arial" w:hAnsi="Arial" w:cs="Arial"/>
          <w:sz w:val="18"/>
          <w:szCs w:val="18"/>
        </w:rPr>
        <w:t>,</w:t>
      </w:r>
      <w:r w:rsidRPr="004D3B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Stráž 280,34802.    IČ:635 49 646</w:t>
      </w:r>
    </w:p>
    <w:p w:rsidR="00CD40EC" w:rsidRPr="00961B1E" w:rsidRDefault="00CD40EC" w:rsidP="005A5444">
      <w:pPr>
        <w:pStyle w:val="Normlnweb"/>
        <w:framePr w:w="6433" w:h="2347" w:hSpace="141" w:wrap="around" w:vAnchor="text" w:hAnchor="page" w:x="385" w:y="602"/>
        <w:rPr>
          <w:rFonts w:ascii="Arial" w:hAnsi="Arial" w:cs="Arial"/>
          <w:sz w:val="20"/>
          <w:szCs w:val="20"/>
        </w:rPr>
      </w:pPr>
      <w:r w:rsidRPr="00961B1E">
        <w:rPr>
          <w:rFonts w:ascii="Arial" w:hAnsi="Arial" w:cs="Arial"/>
          <w:sz w:val="20"/>
          <w:szCs w:val="20"/>
        </w:rPr>
        <w:t xml:space="preserve">Pan: 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0"/>
      <w:r w:rsidRPr="00961B1E">
        <w:rPr>
          <w:rFonts w:ascii="Arial" w:hAnsi="Arial" w:cs="Arial"/>
          <w:sz w:val="20"/>
          <w:szCs w:val="20"/>
        </w:rPr>
        <w:t xml:space="preserve">                </w:t>
      </w:r>
    </w:p>
    <w:p w:rsidR="00CD40EC" w:rsidRPr="00961B1E" w:rsidRDefault="00CD40EC" w:rsidP="005A5444">
      <w:pPr>
        <w:pStyle w:val="Normlnweb"/>
        <w:framePr w:w="6433" w:h="2347" w:hSpace="141" w:wrap="around" w:vAnchor="text" w:hAnchor="page" w:x="385" w:y="602"/>
        <w:rPr>
          <w:rFonts w:ascii="Arial" w:hAnsi="Arial" w:cs="Arial"/>
          <w:sz w:val="20"/>
          <w:szCs w:val="20"/>
        </w:rPr>
      </w:pPr>
      <w:r w:rsidRPr="00961B1E">
        <w:rPr>
          <w:rFonts w:ascii="Arial" w:hAnsi="Arial" w:cs="Arial"/>
          <w:sz w:val="20"/>
          <w:szCs w:val="20"/>
        </w:rPr>
        <w:t xml:space="preserve">Adresa: 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CD40EC" w:rsidRPr="00961B1E" w:rsidRDefault="005A5444" w:rsidP="005A5444">
      <w:pPr>
        <w:pStyle w:val="Normlnweb"/>
        <w:framePr w:w="6433" w:h="2347" w:hSpace="141" w:wrap="around" w:vAnchor="text" w:hAnchor="page" w:x="385" w:y="6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CD40EC" w:rsidRPr="00961B1E">
        <w:rPr>
          <w:rFonts w:ascii="Arial" w:hAnsi="Arial" w:cs="Arial"/>
          <w:sz w:val="20"/>
          <w:szCs w:val="20"/>
        </w:rPr>
        <w:t>OP</w:t>
      </w:r>
      <w:r>
        <w:rPr>
          <w:rFonts w:ascii="Arial" w:hAnsi="Arial" w:cs="Arial"/>
          <w:sz w:val="20"/>
          <w:szCs w:val="20"/>
        </w:rPr>
        <w:t>, datum a místo vydání</w:t>
      </w:r>
      <w:r w:rsidR="00CD40EC" w:rsidRPr="00961B1E">
        <w:rPr>
          <w:rFonts w:ascii="Arial" w:hAnsi="Arial" w:cs="Arial"/>
          <w:sz w:val="20"/>
          <w:szCs w:val="20"/>
        </w:rPr>
        <w:t xml:space="preserve">: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40EC"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2"/>
      <w:r w:rsidR="00CD40EC" w:rsidRPr="00961B1E">
        <w:rPr>
          <w:rFonts w:ascii="Arial" w:hAnsi="Arial" w:cs="Arial"/>
          <w:sz w:val="20"/>
          <w:szCs w:val="20"/>
        </w:rPr>
        <w:t xml:space="preserve"> </w:t>
      </w:r>
    </w:p>
    <w:p w:rsidR="00CD40EC" w:rsidRPr="00961B1E" w:rsidRDefault="005A5444" w:rsidP="005A5444">
      <w:pPr>
        <w:pStyle w:val="Normlnweb"/>
        <w:framePr w:w="6433" w:h="2347" w:hSpace="141" w:wrap="around" w:vAnchor="text" w:hAnchor="page" w:x="385" w:y="6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CD40EC" w:rsidRPr="00961B1E">
        <w:rPr>
          <w:rFonts w:ascii="Arial" w:hAnsi="Arial" w:cs="Arial"/>
          <w:sz w:val="20"/>
          <w:szCs w:val="20"/>
        </w:rPr>
        <w:t>ŘP</w:t>
      </w:r>
      <w:r>
        <w:rPr>
          <w:rFonts w:ascii="Arial" w:hAnsi="Arial" w:cs="Arial"/>
          <w:sz w:val="20"/>
          <w:szCs w:val="20"/>
        </w:rPr>
        <w:t>, datum a místo vydání</w:t>
      </w:r>
      <w:r w:rsidR="00CD40EC" w:rsidRPr="00961B1E">
        <w:rPr>
          <w:rFonts w:ascii="Arial" w:hAnsi="Arial" w:cs="Arial"/>
          <w:sz w:val="20"/>
          <w:szCs w:val="20"/>
        </w:rPr>
        <w:t xml:space="preserve">: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D40EC"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CD40EC"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3"/>
      <w:r w:rsidR="00CD40EC" w:rsidRPr="00961B1E">
        <w:t xml:space="preserve"> </w:t>
      </w:r>
    </w:p>
    <w:p w:rsidR="00023CED" w:rsidRPr="00961B1E" w:rsidRDefault="00023CED" w:rsidP="00581E9D">
      <w:pPr>
        <w:pStyle w:val="Normlnweb"/>
        <w:framePr w:w="4648" w:h="2347" w:hSpace="141" w:wrap="around" w:vAnchor="text" w:hAnchor="page" w:x="7000" w:y="602"/>
        <w:rPr>
          <w:rFonts w:ascii="Arial" w:hAnsi="Arial" w:cs="Arial"/>
          <w:sz w:val="20"/>
          <w:szCs w:val="20"/>
        </w:rPr>
      </w:pPr>
      <w:r w:rsidRPr="00961B1E">
        <w:rPr>
          <w:rFonts w:ascii="Arial" w:hAnsi="Arial" w:cs="Arial"/>
          <w:bCs/>
          <w:sz w:val="20"/>
          <w:szCs w:val="20"/>
        </w:rPr>
        <w:t>Rodné číslo</w:t>
      </w:r>
      <w:r>
        <w:rPr>
          <w:rFonts w:ascii="Arial" w:hAnsi="Arial" w:cs="Arial"/>
          <w:bCs/>
          <w:sz w:val="20"/>
          <w:szCs w:val="20"/>
        </w:rPr>
        <w:t xml:space="preserve"> ( IČ,DIČ)</w:t>
      </w:r>
      <w:r w:rsidRPr="00961B1E">
        <w:rPr>
          <w:rFonts w:ascii="Arial" w:hAnsi="Arial" w:cs="Arial"/>
          <w:bCs/>
          <w:sz w:val="20"/>
          <w:szCs w:val="20"/>
        </w:rPr>
        <w:t xml:space="preserve">: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Cambria Math" w:hAnsi="Cambria Math" w:cs="Cambria Math"/>
          <w:sz w:val="20"/>
          <w:szCs w:val="20"/>
        </w:rPr>
        <w:t> </w:t>
      </w:r>
      <w:r>
        <w:rPr>
          <w:rFonts w:ascii="Cambria Math" w:hAnsi="Cambria Math" w:cs="Cambria Math"/>
          <w:sz w:val="20"/>
          <w:szCs w:val="20"/>
        </w:rPr>
        <w:t> </w:t>
      </w:r>
      <w:r>
        <w:rPr>
          <w:rFonts w:ascii="Cambria Math" w:hAnsi="Cambria Math" w:cs="Cambria Math"/>
          <w:sz w:val="20"/>
          <w:szCs w:val="20"/>
        </w:rPr>
        <w:t> </w:t>
      </w:r>
      <w:r>
        <w:rPr>
          <w:rFonts w:ascii="Cambria Math" w:hAnsi="Cambria Math" w:cs="Cambria Math"/>
          <w:sz w:val="20"/>
          <w:szCs w:val="20"/>
        </w:rPr>
        <w:t> </w:t>
      </w:r>
      <w:r>
        <w:rPr>
          <w:rFonts w:ascii="Cambria Math" w:hAnsi="Cambria Math" w:cs="Cambria Math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CD40EC" w:rsidRPr="00961B1E" w:rsidRDefault="00CD40EC" w:rsidP="00581E9D">
      <w:pPr>
        <w:pStyle w:val="Normlnweb"/>
        <w:framePr w:w="4648" w:h="2347" w:hSpace="141" w:wrap="around" w:vAnchor="text" w:hAnchor="page" w:x="7000" w:y="602"/>
        <w:rPr>
          <w:rFonts w:ascii="Arial" w:hAnsi="Arial" w:cs="Arial"/>
          <w:sz w:val="20"/>
          <w:szCs w:val="20"/>
        </w:rPr>
      </w:pPr>
      <w:r w:rsidRPr="00961B1E">
        <w:rPr>
          <w:rFonts w:ascii="Arial" w:hAnsi="Arial" w:cs="Arial"/>
          <w:sz w:val="20"/>
          <w:szCs w:val="20"/>
        </w:rPr>
        <w:t xml:space="preserve">Tel:    </w:t>
      </w:r>
      <w:r w:rsidR="00447987" w:rsidRPr="00961B1E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61B1E">
        <w:rPr>
          <w:rFonts w:ascii="Arial" w:hAnsi="Arial" w:cs="Arial"/>
          <w:sz w:val="20"/>
          <w:szCs w:val="20"/>
        </w:rPr>
        <w:instrText xml:space="preserve"> FORMTEXT </w:instrText>
      </w:r>
      <w:r w:rsidR="00447987" w:rsidRPr="00961B1E">
        <w:rPr>
          <w:rFonts w:ascii="Arial" w:hAnsi="Arial" w:cs="Arial"/>
          <w:sz w:val="20"/>
          <w:szCs w:val="20"/>
        </w:rPr>
      </w:r>
      <w:r w:rsidR="00447987" w:rsidRPr="00961B1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="00447987" w:rsidRPr="00961B1E">
        <w:rPr>
          <w:rFonts w:ascii="Arial" w:hAnsi="Arial" w:cs="Arial"/>
          <w:sz w:val="20"/>
          <w:szCs w:val="20"/>
        </w:rPr>
        <w:fldChar w:fldCharType="end"/>
      </w:r>
      <w:bookmarkEnd w:id="5"/>
      <w:r w:rsidRPr="00961B1E">
        <w:rPr>
          <w:rFonts w:ascii="Arial" w:hAnsi="Arial" w:cs="Arial"/>
          <w:sz w:val="20"/>
          <w:szCs w:val="20"/>
        </w:rPr>
        <w:t xml:space="preserve">     </w:t>
      </w:r>
    </w:p>
    <w:p w:rsidR="00023CED" w:rsidRDefault="00023CED" w:rsidP="00581E9D">
      <w:pPr>
        <w:pStyle w:val="Normlnweb"/>
        <w:framePr w:w="4648" w:h="2347" w:hSpace="141" w:wrap="around" w:vAnchor="text" w:hAnchor="page" w:x="7000" w:y="6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Tažné vozidlo:</w:t>
      </w:r>
      <w:r w:rsidR="00CD40EC" w:rsidRPr="00961B1E">
        <w:rPr>
          <w:rFonts w:ascii="Arial" w:hAnsi="Arial" w:cs="Arial"/>
          <w:sz w:val="20"/>
          <w:szCs w:val="20"/>
        </w:rPr>
        <w:t xml:space="preserve"> </w:t>
      </w:r>
    </w:p>
    <w:p w:rsidR="00CD40EC" w:rsidRPr="00961B1E" w:rsidRDefault="00023CED" w:rsidP="00581E9D">
      <w:pPr>
        <w:pStyle w:val="Normlnweb"/>
        <w:framePr w:w="4648" w:h="2347" w:hSpace="141" w:wrap="around" w:vAnchor="text" w:hAnchor="page" w:x="7000" w:y="6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Tažné vozidlo SPZ:</w:t>
      </w:r>
      <w:r w:rsidRPr="00961B1E">
        <w:rPr>
          <w:rFonts w:ascii="Arial" w:hAnsi="Arial" w:cs="Arial"/>
          <w:sz w:val="20"/>
          <w:szCs w:val="20"/>
        </w:rPr>
        <w:t xml:space="preserve"> </w:t>
      </w:r>
    </w:p>
    <w:p w:rsidR="00CD40EC" w:rsidRPr="00552D33" w:rsidRDefault="00CD40EC" w:rsidP="00CD40EC">
      <w:pPr>
        <w:pStyle w:val="Normlnweb"/>
        <w:rPr>
          <w:rFonts w:ascii="Arial" w:hAnsi="Arial" w:cs="Arial"/>
          <w:sz w:val="18"/>
          <w:szCs w:val="18"/>
        </w:rPr>
      </w:pPr>
      <w:r w:rsidRPr="00961B1E">
        <w:rPr>
          <w:rFonts w:ascii="Arial" w:hAnsi="Arial" w:cs="Arial"/>
          <w:sz w:val="18"/>
          <w:szCs w:val="18"/>
        </w:rPr>
        <w:t xml:space="preserve">na straně jedné (dále jen </w:t>
      </w:r>
      <w:r w:rsidRPr="00961B1E">
        <w:rPr>
          <w:rFonts w:ascii="Arial" w:hAnsi="Arial" w:cs="Arial"/>
          <w:bCs/>
          <w:sz w:val="18"/>
          <w:szCs w:val="18"/>
        </w:rPr>
        <w:t>pronajímatel</w:t>
      </w:r>
      <w:r w:rsidRPr="00961B1E">
        <w:rPr>
          <w:rFonts w:ascii="Arial" w:hAnsi="Arial" w:cs="Arial"/>
          <w:sz w:val="18"/>
          <w:szCs w:val="18"/>
        </w:rPr>
        <w:t>)</w:t>
      </w:r>
    </w:p>
    <w:p w:rsidR="000906C4" w:rsidRPr="00E37E85" w:rsidRDefault="00CD40EC" w:rsidP="00E37E85">
      <w:pPr>
        <w:pStyle w:val="Normlnweb"/>
        <w:rPr>
          <w:rFonts w:ascii="Arial" w:hAnsi="Arial" w:cs="Arial"/>
          <w:sz w:val="20"/>
          <w:szCs w:val="20"/>
        </w:rPr>
      </w:pPr>
      <w:r w:rsidRPr="00CD40EC">
        <w:rPr>
          <w:rFonts w:ascii="Arial" w:hAnsi="Arial" w:cs="Arial"/>
          <w:b/>
          <w:sz w:val="20"/>
          <w:szCs w:val="20"/>
        </w:rPr>
        <w:t xml:space="preserve">  </w:t>
      </w:r>
      <w:r w:rsidR="000906C4" w:rsidRPr="00961B1E">
        <w:rPr>
          <w:rFonts w:ascii="Arial" w:hAnsi="Arial" w:cs="Arial"/>
          <w:sz w:val="20"/>
          <w:szCs w:val="20"/>
        </w:rPr>
        <w:t xml:space="preserve">na straně druhé (dále jen </w:t>
      </w:r>
      <w:r w:rsidR="000906C4" w:rsidRPr="00961B1E">
        <w:rPr>
          <w:rFonts w:ascii="Arial" w:hAnsi="Arial" w:cs="Arial"/>
          <w:bCs/>
          <w:sz w:val="20"/>
          <w:szCs w:val="20"/>
        </w:rPr>
        <w:t>nájemce</w:t>
      </w:r>
      <w:r w:rsidR="000906C4" w:rsidRPr="00961B1E">
        <w:rPr>
          <w:rFonts w:ascii="Arial" w:hAnsi="Arial" w:cs="Arial"/>
          <w:sz w:val="20"/>
          <w:szCs w:val="20"/>
        </w:rPr>
        <w:t>)</w:t>
      </w:r>
      <w:r w:rsidR="000906C4">
        <w:rPr>
          <w:rFonts w:ascii="Arial" w:hAnsi="Arial" w:cs="Arial"/>
          <w:sz w:val="20"/>
          <w:szCs w:val="20"/>
        </w:rPr>
        <w:t>,</w:t>
      </w:r>
      <w:r w:rsidR="000906C4" w:rsidRPr="00AF6BC4">
        <w:t xml:space="preserve"> </w:t>
      </w:r>
      <w:r w:rsidR="000906C4" w:rsidRPr="00AF6BC4">
        <w:rPr>
          <w:rFonts w:ascii="Arial" w:hAnsi="Arial" w:cs="Arial"/>
          <w:sz w:val="20"/>
          <w:szCs w:val="20"/>
        </w:rPr>
        <w:t>nebo také oba účastníci jako „smluvní strany“,</w:t>
      </w:r>
    </w:p>
    <w:p w:rsidR="000906C4" w:rsidRDefault="000906C4" w:rsidP="000906C4">
      <w:pPr>
        <w:jc w:val="center"/>
        <w:rPr>
          <w:rFonts w:ascii="Arial" w:hAnsi="Arial" w:cs="Arial"/>
          <w:bCs/>
          <w:kern w:val="36"/>
          <w:sz w:val="18"/>
          <w:szCs w:val="18"/>
        </w:rPr>
      </w:pPr>
      <w:r w:rsidRPr="00961B1E">
        <w:rPr>
          <w:rFonts w:ascii="Arial" w:hAnsi="Arial" w:cs="Arial"/>
          <w:sz w:val="18"/>
          <w:szCs w:val="18"/>
        </w:rPr>
        <w:t xml:space="preserve">uzavřely </w:t>
      </w:r>
      <w:r w:rsidRPr="00961B1E">
        <w:rPr>
          <w:rFonts w:ascii="Arial" w:hAnsi="Arial" w:cs="Arial"/>
          <w:bCs/>
          <w:kern w:val="36"/>
          <w:sz w:val="18"/>
          <w:szCs w:val="18"/>
        </w:rPr>
        <w:t>dle</w:t>
      </w:r>
      <w:r>
        <w:rPr>
          <w:rFonts w:ascii="Arial" w:hAnsi="Arial" w:cs="Arial"/>
          <w:bCs/>
          <w:kern w:val="36"/>
          <w:sz w:val="18"/>
          <w:szCs w:val="18"/>
        </w:rPr>
        <w:t xml:space="preserve"> ustanovení</w:t>
      </w:r>
      <w:r w:rsidRPr="00961B1E">
        <w:rPr>
          <w:rFonts w:ascii="Arial" w:hAnsi="Arial" w:cs="Arial"/>
          <w:bCs/>
          <w:kern w:val="36"/>
          <w:sz w:val="18"/>
          <w:szCs w:val="18"/>
        </w:rPr>
        <w:t xml:space="preserve"> §</w:t>
      </w:r>
      <w:r>
        <w:rPr>
          <w:rFonts w:ascii="Arial" w:hAnsi="Arial" w:cs="Arial"/>
          <w:bCs/>
          <w:kern w:val="36"/>
          <w:sz w:val="18"/>
          <w:szCs w:val="18"/>
        </w:rPr>
        <w:t xml:space="preserve"> 2201 </w:t>
      </w:r>
      <w:r w:rsidRPr="00961B1E">
        <w:rPr>
          <w:rFonts w:ascii="Arial" w:hAnsi="Arial" w:cs="Arial"/>
          <w:bCs/>
          <w:kern w:val="36"/>
          <w:sz w:val="18"/>
          <w:szCs w:val="18"/>
        </w:rPr>
        <w:t>a</w:t>
      </w:r>
      <w:r w:rsidR="00E37E85">
        <w:rPr>
          <w:rFonts w:ascii="Arial" w:hAnsi="Arial" w:cs="Arial"/>
          <w:bCs/>
          <w:kern w:val="36"/>
          <w:sz w:val="18"/>
          <w:szCs w:val="18"/>
        </w:rPr>
        <w:t xml:space="preserve"> § 2316 </w:t>
      </w:r>
      <w:r>
        <w:rPr>
          <w:rFonts w:ascii="Arial" w:hAnsi="Arial" w:cs="Arial"/>
          <w:bCs/>
          <w:kern w:val="36"/>
          <w:sz w:val="18"/>
          <w:szCs w:val="18"/>
        </w:rPr>
        <w:t>a následně z</w:t>
      </w:r>
      <w:r w:rsidRPr="00591149">
        <w:rPr>
          <w:rFonts w:ascii="Arial" w:hAnsi="Arial" w:cs="Arial"/>
          <w:bCs/>
          <w:kern w:val="36"/>
          <w:sz w:val="18"/>
          <w:szCs w:val="18"/>
        </w:rPr>
        <w:t>ákon</w:t>
      </w:r>
      <w:r>
        <w:rPr>
          <w:rFonts w:ascii="Arial" w:hAnsi="Arial" w:cs="Arial"/>
          <w:bCs/>
          <w:kern w:val="36"/>
          <w:sz w:val="18"/>
          <w:szCs w:val="18"/>
        </w:rPr>
        <w:t>a</w:t>
      </w:r>
      <w:r w:rsidRPr="00591149">
        <w:rPr>
          <w:rFonts w:ascii="Arial" w:hAnsi="Arial" w:cs="Arial"/>
          <w:bCs/>
          <w:kern w:val="36"/>
          <w:sz w:val="18"/>
          <w:szCs w:val="18"/>
        </w:rPr>
        <w:t xml:space="preserve"> č. 89/2012 Sb</w:t>
      </w:r>
      <w:r>
        <w:rPr>
          <w:rFonts w:ascii="Arial" w:hAnsi="Arial" w:cs="Arial"/>
          <w:bCs/>
          <w:kern w:val="36"/>
          <w:sz w:val="18"/>
          <w:szCs w:val="18"/>
        </w:rPr>
        <w:t>.,</w:t>
      </w:r>
    </w:p>
    <w:p w:rsidR="000906C4" w:rsidRPr="005F7E34" w:rsidRDefault="000906C4" w:rsidP="000906C4">
      <w:pPr>
        <w:jc w:val="center"/>
        <w:rPr>
          <w:rFonts w:ascii="Arial" w:hAnsi="Arial" w:cs="Arial"/>
          <w:b/>
          <w:bCs/>
          <w:kern w:val="36"/>
          <w:sz w:val="18"/>
          <w:szCs w:val="18"/>
        </w:rPr>
      </w:pPr>
      <w:r w:rsidRPr="00591149">
        <w:rPr>
          <w:rFonts w:ascii="Arial" w:hAnsi="Arial" w:cs="Arial"/>
          <w:bCs/>
          <w:kern w:val="36"/>
          <w:sz w:val="18"/>
          <w:szCs w:val="18"/>
        </w:rPr>
        <w:t xml:space="preserve"> </w:t>
      </w:r>
      <w:r>
        <w:rPr>
          <w:rFonts w:ascii="Arial" w:hAnsi="Arial" w:cs="Arial"/>
          <w:bCs/>
          <w:kern w:val="36"/>
          <w:sz w:val="18"/>
          <w:szCs w:val="18"/>
        </w:rPr>
        <w:t>o</w:t>
      </w:r>
      <w:r w:rsidRPr="00591149">
        <w:rPr>
          <w:rFonts w:ascii="Arial" w:hAnsi="Arial" w:cs="Arial"/>
          <w:bCs/>
          <w:kern w:val="36"/>
          <w:sz w:val="18"/>
          <w:szCs w:val="18"/>
        </w:rPr>
        <w:t>bčanský zákoník</w:t>
      </w:r>
      <w:r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Pr="00961B1E">
        <w:rPr>
          <w:rFonts w:ascii="Arial" w:hAnsi="Arial" w:cs="Arial"/>
          <w:bCs/>
          <w:kern w:val="36"/>
          <w:sz w:val="18"/>
          <w:szCs w:val="18"/>
        </w:rPr>
        <w:t>v</w:t>
      </w:r>
      <w:r>
        <w:rPr>
          <w:rFonts w:ascii="Arial" w:hAnsi="Arial" w:cs="Arial"/>
          <w:bCs/>
          <w:kern w:val="36"/>
          <w:sz w:val="18"/>
          <w:szCs w:val="18"/>
        </w:rPr>
        <w:t> </w:t>
      </w:r>
      <w:r w:rsidRPr="00961B1E">
        <w:rPr>
          <w:rFonts w:ascii="Arial" w:hAnsi="Arial" w:cs="Arial"/>
          <w:bCs/>
          <w:kern w:val="36"/>
          <w:sz w:val="18"/>
          <w:szCs w:val="18"/>
        </w:rPr>
        <w:t>platném</w:t>
      </w:r>
      <w:r>
        <w:rPr>
          <w:rFonts w:ascii="Arial" w:hAnsi="Arial" w:cs="Arial"/>
          <w:bCs/>
          <w:kern w:val="36"/>
          <w:sz w:val="18"/>
          <w:szCs w:val="18"/>
        </w:rPr>
        <w:t xml:space="preserve"> a</w:t>
      </w:r>
      <w:r w:rsidRPr="00961B1E"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Pr="00FE7608">
        <w:rPr>
          <w:rFonts w:ascii="Arial" w:hAnsi="Arial" w:cs="Arial"/>
          <w:bCs/>
          <w:kern w:val="36"/>
          <w:sz w:val="18"/>
          <w:szCs w:val="18"/>
        </w:rPr>
        <w:t xml:space="preserve">účinném </w:t>
      </w:r>
      <w:r w:rsidRPr="00961B1E">
        <w:rPr>
          <w:rFonts w:ascii="Arial" w:hAnsi="Arial" w:cs="Arial"/>
          <w:bCs/>
          <w:kern w:val="36"/>
          <w:sz w:val="18"/>
          <w:szCs w:val="18"/>
        </w:rPr>
        <w:t>znění</w:t>
      </w:r>
      <w:r>
        <w:rPr>
          <w:rFonts w:ascii="Arial" w:hAnsi="Arial" w:cs="Arial"/>
          <w:bCs/>
          <w:kern w:val="36"/>
          <w:sz w:val="18"/>
          <w:szCs w:val="18"/>
        </w:rPr>
        <w:t xml:space="preserve"> </w:t>
      </w:r>
      <w:r w:rsidRPr="00961B1E">
        <w:rPr>
          <w:rFonts w:ascii="Arial" w:hAnsi="Arial" w:cs="Arial"/>
          <w:sz w:val="18"/>
          <w:szCs w:val="18"/>
        </w:rPr>
        <w:t>tuto smlouvu</w:t>
      </w:r>
      <w:r>
        <w:rPr>
          <w:rFonts w:ascii="Arial" w:hAnsi="Arial" w:cs="Arial"/>
          <w:sz w:val="18"/>
          <w:szCs w:val="18"/>
        </w:rPr>
        <w:t xml:space="preserve"> č.</w:t>
      </w:r>
    </w:p>
    <w:p w:rsidR="00AB286A" w:rsidRPr="00CD40EC" w:rsidRDefault="00CD40EC" w:rsidP="00CD40EC">
      <w:pPr>
        <w:spacing w:before="600" w:after="100" w:afterAutospacing="1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CD40EC">
        <w:rPr>
          <w:rFonts w:ascii="Arial" w:hAnsi="Arial" w:cs="Arial"/>
          <w:b/>
          <w:sz w:val="20"/>
          <w:szCs w:val="20"/>
        </w:rPr>
        <w:t xml:space="preserve">  Článek 1</w:t>
      </w:r>
      <w:r w:rsidRPr="00CD40EC">
        <w:rPr>
          <w:rFonts w:ascii="Arial" w:hAnsi="Arial" w:cs="Arial"/>
          <w:b/>
          <w:sz w:val="20"/>
          <w:szCs w:val="20"/>
        </w:rPr>
        <w:br/>
        <w:t>Předmět smlouvy</w:t>
      </w:r>
      <w:r w:rsidR="00AB286A" w:rsidRPr="00CD40EC">
        <w:rPr>
          <w:rFonts w:ascii="Arial" w:hAnsi="Arial" w:cs="Arial"/>
          <w:b/>
          <w:sz w:val="20"/>
          <w:szCs w:val="20"/>
        </w:rPr>
        <w:t xml:space="preserve">           </w:t>
      </w:r>
    </w:p>
    <w:p w:rsidR="0095793C" w:rsidRDefault="00EB3D5E" w:rsidP="00883D1B">
      <w:pPr>
        <w:jc w:val="both"/>
        <w:rPr>
          <w:rFonts w:ascii="Arial" w:hAnsi="Arial" w:cs="Arial"/>
          <w:sz w:val="18"/>
          <w:szCs w:val="18"/>
        </w:rPr>
      </w:pPr>
      <w:r w:rsidRPr="0060431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. </w:t>
      </w:r>
      <w:r w:rsidRPr="00CE1C69">
        <w:rPr>
          <w:rFonts w:ascii="Arial" w:hAnsi="Arial" w:cs="Arial"/>
          <w:sz w:val="18"/>
          <w:szCs w:val="18"/>
        </w:rPr>
        <w:t>Předmětem této smlouvy je nájem obytného př</w:t>
      </w:r>
      <w:r>
        <w:rPr>
          <w:rFonts w:ascii="Arial" w:hAnsi="Arial" w:cs="Arial"/>
          <w:sz w:val="18"/>
          <w:szCs w:val="18"/>
        </w:rPr>
        <w:t xml:space="preserve">ívěsu </w:t>
      </w:r>
      <w:r w:rsidRPr="00CE1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Knaus 2404, RZ 3P1 1382, </w:t>
      </w:r>
      <w:r w:rsidRPr="00CE1C69">
        <w:rPr>
          <w:rFonts w:ascii="Arial" w:hAnsi="Arial" w:cs="Arial"/>
          <w:sz w:val="18"/>
          <w:szCs w:val="18"/>
        </w:rPr>
        <w:t>VIN-</w:t>
      </w:r>
      <w:r>
        <w:rPr>
          <w:rFonts w:ascii="Arial" w:hAnsi="Arial" w:cs="Arial"/>
          <w:sz w:val="18"/>
          <w:szCs w:val="18"/>
        </w:rPr>
        <w:t>WKN240403RJ240132</w:t>
      </w:r>
    </w:p>
    <w:p w:rsidR="00EB3D5E" w:rsidRPr="00870F80" w:rsidRDefault="00EB3D5E" w:rsidP="00883D1B">
      <w:pPr>
        <w:jc w:val="both"/>
        <w:rPr>
          <w:rFonts w:ascii="Arial" w:hAnsi="Arial" w:cs="Arial"/>
          <w:sz w:val="18"/>
          <w:szCs w:val="18"/>
        </w:rPr>
      </w:pPr>
    </w:p>
    <w:p w:rsidR="00CD40EC" w:rsidRPr="0060431F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60431F">
        <w:rPr>
          <w:rFonts w:ascii="Arial" w:hAnsi="Arial" w:cs="Arial"/>
          <w:sz w:val="18"/>
          <w:szCs w:val="18"/>
        </w:rPr>
        <w:t>2. Pronajímatel se zavazuje, že v době určenou touto smlouvou přenechá nájemci do užívání obytný přívěs dle čl.1 této smlouvy. Nájemce se zavazuje, že obytný přívěs bude užívat dle čl. 5 této smlouvy.</w:t>
      </w:r>
    </w:p>
    <w:p w:rsidR="00CD40EC" w:rsidRPr="0060431F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60431F">
        <w:rPr>
          <w:rFonts w:ascii="Arial" w:hAnsi="Arial" w:cs="Arial"/>
          <w:sz w:val="18"/>
          <w:szCs w:val="18"/>
        </w:rPr>
        <w:t xml:space="preserve"> </w:t>
      </w:r>
    </w:p>
    <w:p w:rsidR="00CD40EC" w:rsidRPr="00E37E85" w:rsidRDefault="00CD40EC" w:rsidP="00E37E85">
      <w:pPr>
        <w:jc w:val="both"/>
        <w:rPr>
          <w:rFonts w:ascii="Arial" w:hAnsi="Arial" w:cs="Arial"/>
          <w:sz w:val="18"/>
          <w:szCs w:val="18"/>
        </w:rPr>
      </w:pPr>
      <w:r w:rsidRPr="0060431F">
        <w:rPr>
          <w:rFonts w:ascii="Arial" w:hAnsi="Arial" w:cs="Arial"/>
          <w:sz w:val="18"/>
          <w:szCs w:val="18"/>
        </w:rPr>
        <w:t>3. Obytný přívěs (dále předmět pronájmu) může být pronajat pouze osobám starším 21 let, které se prok</w:t>
      </w:r>
      <w:r w:rsidR="00E37E85">
        <w:rPr>
          <w:rFonts w:ascii="Arial" w:hAnsi="Arial" w:cs="Arial"/>
          <w:sz w:val="18"/>
          <w:szCs w:val="18"/>
        </w:rPr>
        <w:t>áží</w:t>
      </w:r>
      <w:r w:rsidR="0078096C">
        <w:rPr>
          <w:rFonts w:ascii="Arial" w:hAnsi="Arial" w:cs="Arial"/>
          <w:sz w:val="18"/>
          <w:szCs w:val="18"/>
        </w:rPr>
        <w:t xml:space="preserve"> platným průkazem totožnosti a </w:t>
      </w:r>
      <w:r w:rsidR="00E37E85">
        <w:rPr>
          <w:rFonts w:ascii="Arial" w:hAnsi="Arial" w:cs="Arial"/>
          <w:sz w:val="18"/>
          <w:szCs w:val="18"/>
        </w:rPr>
        <w:t xml:space="preserve">řidičským průkazem </w:t>
      </w:r>
      <w:r w:rsidRPr="0060431F">
        <w:rPr>
          <w:rFonts w:ascii="Arial" w:hAnsi="Arial" w:cs="Arial"/>
          <w:sz w:val="18"/>
          <w:szCs w:val="18"/>
        </w:rPr>
        <w:t>(praxe min. 2roky) Pokud je vozidlo pronajímáno firmě předkládá se kopie výpisu z obchodního rejstříku nebo živnostenský list</w:t>
      </w:r>
      <w:r w:rsidR="0078096C">
        <w:rPr>
          <w:rFonts w:ascii="Arial" w:hAnsi="Arial" w:cs="Arial"/>
          <w:sz w:val="18"/>
          <w:szCs w:val="18"/>
        </w:rPr>
        <w:t>, případně ověřená plná moc.</w:t>
      </w:r>
      <w:r w:rsidRPr="0094323A">
        <w:rPr>
          <w:rFonts w:ascii="Arial" w:hAnsi="Arial" w:cs="Arial"/>
          <w:sz w:val="16"/>
          <w:szCs w:val="16"/>
        </w:rPr>
        <w:t xml:space="preserve">                                       </w:t>
      </w:r>
      <w:r w:rsidR="00576F2D">
        <w:rPr>
          <w:rFonts w:ascii="Arial" w:hAnsi="Arial" w:cs="Arial"/>
          <w:sz w:val="16"/>
          <w:szCs w:val="16"/>
        </w:rPr>
        <w:t xml:space="preserve">                                     </w:t>
      </w:r>
    </w:p>
    <w:p w:rsidR="00CD40EC" w:rsidRPr="0094323A" w:rsidRDefault="00CD40EC" w:rsidP="00CD40EC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94323A">
        <w:rPr>
          <w:rFonts w:ascii="Arial" w:hAnsi="Arial" w:cs="Arial"/>
          <w:sz w:val="16"/>
          <w:szCs w:val="16"/>
        </w:rPr>
        <w:t xml:space="preserve">  </w:t>
      </w:r>
      <w:r w:rsidRPr="0094323A">
        <w:rPr>
          <w:rFonts w:ascii="Arial" w:hAnsi="Arial" w:cs="Arial"/>
          <w:b/>
          <w:bCs/>
          <w:sz w:val="20"/>
          <w:szCs w:val="20"/>
        </w:rPr>
        <w:t>Článek 2</w:t>
      </w:r>
      <w:r w:rsidRPr="0094323A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                              Doba nájmu</w:t>
      </w:r>
    </w:p>
    <w:p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 xml:space="preserve">1. Nájem se sjednává na dobu určitou. Doba nájmu počíná dne      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6"/>
      <w:r w:rsidRPr="0094323A">
        <w:rPr>
          <w:rFonts w:ascii="Arial" w:hAnsi="Arial" w:cs="Arial"/>
          <w:sz w:val="18"/>
          <w:szCs w:val="18"/>
        </w:rPr>
        <w:t xml:space="preserve">   v   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7"/>
      <w:r w:rsidRPr="0094323A">
        <w:rPr>
          <w:rFonts w:ascii="Arial" w:hAnsi="Arial" w:cs="Arial"/>
          <w:sz w:val="18"/>
          <w:szCs w:val="18"/>
        </w:rPr>
        <w:t xml:space="preserve">  hodin. </w:t>
      </w:r>
    </w:p>
    <w:p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 xml:space="preserve">Vrácení karavanu je dohodnuto v  obci Benešovice ok. Tachov. na 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8"/>
      <w:r w:rsidR="00A72B19">
        <w:rPr>
          <w:rFonts w:ascii="Arial" w:hAnsi="Arial" w:cs="Arial"/>
          <w:sz w:val="18"/>
          <w:szCs w:val="18"/>
        </w:rPr>
        <w:t xml:space="preserve">   do</w:t>
      </w:r>
      <w:r w:rsidRPr="0094323A">
        <w:rPr>
          <w:rFonts w:ascii="Arial" w:hAnsi="Arial" w:cs="Arial"/>
          <w:sz w:val="18"/>
          <w:szCs w:val="18"/>
        </w:rPr>
        <w:t xml:space="preserve">   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9"/>
      <w:r w:rsidRPr="0094323A">
        <w:rPr>
          <w:rFonts w:ascii="Arial" w:hAnsi="Arial" w:cs="Arial"/>
          <w:sz w:val="18"/>
          <w:szCs w:val="18"/>
        </w:rPr>
        <w:t xml:space="preserve">  hodin.</w:t>
      </w:r>
    </w:p>
    <w:p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</w:p>
    <w:p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>2. Doba nájmu může být po dohodě smluvních stran prodloužena na další období nebo na dobu jinak určenou dodatkem k této smlouvě, pro který se stanoví písemná forma.</w:t>
      </w:r>
    </w:p>
    <w:p w:rsidR="00CD40EC" w:rsidRPr="0094323A" w:rsidRDefault="00CD40EC" w:rsidP="00CD40EC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94323A">
        <w:rPr>
          <w:rFonts w:ascii="Arial" w:hAnsi="Arial" w:cs="Arial"/>
          <w:b/>
          <w:bCs/>
          <w:sz w:val="20"/>
          <w:szCs w:val="20"/>
        </w:rPr>
        <w:t>Článek 3</w:t>
      </w:r>
      <w:r w:rsidRPr="0094323A">
        <w:rPr>
          <w:rFonts w:ascii="Arial" w:hAnsi="Arial" w:cs="Arial"/>
          <w:b/>
          <w:bCs/>
          <w:sz w:val="20"/>
          <w:szCs w:val="20"/>
        </w:rPr>
        <w:br/>
        <w:t>Nájemné</w:t>
      </w:r>
    </w:p>
    <w:p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6"/>
          <w:szCs w:val="16"/>
        </w:rPr>
        <w:t>1</w:t>
      </w:r>
      <w:r w:rsidRPr="0094323A">
        <w:rPr>
          <w:rFonts w:ascii="Arial" w:hAnsi="Arial" w:cs="Arial"/>
          <w:sz w:val="18"/>
          <w:szCs w:val="18"/>
        </w:rPr>
        <w:t>. Nájemné se sjednává dle platného ceníku pronajímatele-dle sazebníku. Nájemné je splatné ke dni podpisu smlouvy,</w:t>
      </w:r>
      <w:r w:rsidR="00B04EC3">
        <w:rPr>
          <w:rFonts w:ascii="Arial" w:hAnsi="Arial" w:cs="Arial"/>
          <w:sz w:val="18"/>
          <w:szCs w:val="18"/>
        </w:rPr>
        <w:t xml:space="preserve"> je tedy hrazeno v plné výši před</w:t>
      </w:r>
      <w:r w:rsidRPr="0094323A">
        <w:rPr>
          <w:rFonts w:ascii="Arial" w:hAnsi="Arial" w:cs="Arial"/>
          <w:sz w:val="18"/>
          <w:szCs w:val="18"/>
        </w:rPr>
        <w:t xml:space="preserve"> zapůjčení</w:t>
      </w:r>
      <w:r w:rsidR="00B04EC3">
        <w:rPr>
          <w:rFonts w:ascii="Arial" w:hAnsi="Arial" w:cs="Arial"/>
          <w:sz w:val="18"/>
          <w:szCs w:val="18"/>
        </w:rPr>
        <w:t>m</w:t>
      </w:r>
      <w:r w:rsidRPr="0094323A">
        <w:rPr>
          <w:rFonts w:ascii="Arial" w:hAnsi="Arial" w:cs="Arial"/>
          <w:sz w:val="18"/>
          <w:szCs w:val="18"/>
        </w:rPr>
        <w:t xml:space="preserve"> předmětu pronájmu. </w:t>
      </w:r>
    </w:p>
    <w:p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 xml:space="preserve">Výpočet nájemného se provádí vynásobením počtu dní finanční částkou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10"/>
      <w:r w:rsidRPr="0094323A">
        <w:rPr>
          <w:rFonts w:ascii="Arial" w:hAnsi="Arial" w:cs="Arial"/>
          <w:sz w:val="18"/>
          <w:szCs w:val="18"/>
        </w:rPr>
        <w:t xml:space="preserve">  Kč.</w:t>
      </w:r>
    </w:p>
    <w:p w:rsidR="00CD40EC" w:rsidRPr="0094323A" w:rsidRDefault="00CD40EC" w:rsidP="00CD40EC">
      <w:pPr>
        <w:jc w:val="both"/>
        <w:rPr>
          <w:rFonts w:ascii="Arial" w:hAnsi="Arial" w:cs="Arial"/>
          <w:sz w:val="18"/>
          <w:szCs w:val="18"/>
        </w:rPr>
      </w:pPr>
      <w:r w:rsidRPr="0094323A">
        <w:rPr>
          <w:rFonts w:ascii="Arial" w:hAnsi="Arial" w:cs="Arial"/>
          <w:sz w:val="18"/>
          <w:szCs w:val="18"/>
        </w:rPr>
        <w:t xml:space="preserve">Celková výše pronájmu (počet dní x denní výše nájmu počítáno v 24hodinovém cyklu) činí 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11"/>
      <w:r w:rsidRPr="0094323A">
        <w:rPr>
          <w:rFonts w:ascii="Arial" w:hAnsi="Arial" w:cs="Arial"/>
          <w:sz w:val="18"/>
          <w:szCs w:val="18"/>
        </w:rPr>
        <w:t xml:space="preserve">  Kč. </w:t>
      </w:r>
    </w:p>
    <w:p w:rsidR="00576F2D" w:rsidRPr="00576F2D" w:rsidRDefault="00AF32F6" w:rsidP="00883D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CD40EC" w:rsidRPr="0094323A">
        <w:rPr>
          <w:rFonts w:ascii="Arial" w:hAnsi="Arial" w:cs="Arial"/>
          <w:sz w:val="18"/>
          <w:szCs w:val="18"/>
        </w:rPr>
        <w:t xml:space="preserve">ena pronájmu včetně doplňků je   </w:t>
      </w:r>
      <w:r w:rsidR="00447987" w:rsidRPr="0094323A">
        <w:rPr>
          <w:rFonts w:ascii="Arial" w:hAnsi="Arial"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CD40EC" w:rsidRPr="0094323A">
        <w:rPr>
          <w:rFonts w:ascii="Arial" w:hAnsi="Arial" w:cs="Arial"/>
          <w:sz w:val="18"/>
          <w:szCs w:val="18"/>
        </w:rPr>
        <w:instrText xml:space="preserve"> FORMTEXT </w:instrText>
      </w:r>
      <w:r w:rsidR="00447987" w:rsidRPr="0094323A">
        <w:rPr>
          <w:rFonts w:ascii="Arial" w:hAnsi="Arial" w:cs="Arial"/>
          <w:sz w:val="18"/>
          <w:szCs w:val="18"/>
        </w:rPr>
      </w:r>
      <w:r w:rsidR="00447987" w:rsidRPr="0094323A">
        <w:rPr>
          <w:rFonts w:ascii="Arial" w:hAnsi="Arial" w:cs="Arial"/>
          <w:sz w:val="18"/>
          <w:szCs w:val="18"/>
        </w:rPr>
        <w:fldChar w:fldCharType="separate"/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CD40EC" w:rsidRPr="0094323A">
        <w:rPr>
          <w:rFonts w:ascii="Arial" w:hAnsi="Arial" w:cs="Arial"/>
          <w:sz w:val="18"/>
          <w:szCs w:val="18"/>
        </w:rPr>
        <w:t> </w:t>
      </w:r>
      <w:r w:rsidR="00447987" w:rsidRPr="0094323A">
        <w:rPr>
          <w:rFonts w:ascii="Arial" w:hAnsi="Arial" w:cs="Arial"/>
          <w:sz w:val="18"/>
          <w:szCs w:val="18"/>
        </w:rPr>
        <w:fldChar w:fldCharType="end"/>
      </w:r>
      <w:bookmarkEnd w:id="12"/>
      <w:r w:rsidR="00CD40EC" w:rsidRPr="0094323A">
        <w:rPr>
          <w:rFonts w:ascii="Arial" w:hAnsi="Arial" w:cs="Arial"/>
          <w:sz w:val="18"/>
          <w:szCs w:val="18"/>
        </w:rPr>
        <w:t xml:space="preserve">  Kč</w:t>
      </w:r>
      <w:r>
        <w:rPr>
          <w:rFonts w:ascii="Arial" w:hAnsi="Arial" w:cs="Arial"/>
          <w:sz w:val="18"/>
          <w:szCs w:val="18"/>
        </w:rPr>
        <w:t>, spotřeba propan-butanu bude vyúčtována dle skutečné spotřeby.</w:t>
      </w:r>
    </w:p>
    <w:p w:rsidR="00576F2D" w:rsidRDefault="003F1961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K půjčovnému se hradí při přebírání předmětu pronájmu </w:t>
      </w:r>
      <w:r w:rsidR="00AF32F6">
        <w:rPr>
          <w:rFonts w:ascii="Arial" w:hAnsi="Arial" w:cs="Arial"/>
          <w:sz w:val="18"/>
          <w:szCs w:val="18"/>
        </w:rPr>
        <w:t>finanční záloha, která bude vyúčtována</w:t>
      </w:r>
      <w:r w:rsidRPr="00870F80">
        <w:rPr>
          <w:rFonts w:ascii="Arial" w:hAnsi="Arial" w:cs="Arial"/>
          <w:sz w:val="18"/>
          <w:szCs w:val="18"/>
        </w:rPr>
        <w:t xml:space="preserve"> při vrácení předmětu pr</w:t>
      </w:r>
      <w:r w:rsidR="00A3158A" w:rsidRPr="00870F80">
        <w:rPr>
          <w:rFonts w:ascii="Arial" w:hAnsi="Arial" w:cs="Arial"/>
          <w:sz w:val="18"/>
          <w:szCs w:val="18"/>
        </w:rPr>
        <w:t>onájmu a její výše je 6000</w:t>
      </w:r>
      <w:r w:rsidRPr="00870F80">
        <w:rPr>
          <w:rFonts w:ascii="Arial" w:hAnsi="Arial" w:cs="Arial"/>
          <w:sz w:val="18"/>
          <w:szCs w:val="18"/>
        </w:rPr>
        <w:t>Kč. V případě nepoškození a neshledání žádných jiných vad na předmětu pronájmu (silně zašpiněný interiér, poškození interiéru či exteriéru a podobně)se finanční záloha vrací zpět nájemci v plném rozsahu, v případě opačném propadá záloha ve prospěch pronajímatele a bude vyúčtována s nájemcem po odstranění závad shledaných na vozidle tj. závady, které nejsou schváleny a známy při přebírání předmětu pronájmu do pronájmu nájemcem.</w:t>
      </w:r>
    </w:p>
    <w:p w:rsidR="00E37E85" w:rsidRDefault="00E37E85" w:rsidP="00883D1B">
      <w:pPr>
        <w:jc w:val="both"/>
        <w:rPr>
          <w:rFonts w:ascii="Arial" w:hAnsi="Arial" w:cs="Arial"/>
          <w:sz w:val="18"/>
          <w:szCs w:val="18"/>
        </w:rPr>
      </w:pPr>
    </w:p>
    <w:p w:rsidR="00C8349F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2</w:t>
      </w:r>
      <w:r w:rsidR="006D72A7" w:rsidRPr="00870F80">
        <w:rPr>
          <w:rFonts w:ascii="Arial" w:hAnsi="Arial" w:cs="Arial"/>
          <w:sz w:val="18"/>
          <w:szCs w:val="18"/>
        </w:rPr>
        <w:t>.</w:t>
      </w:r>
      <w:r w:rsidRPr="00870F80">
        <w:rPr>
          <w:rFonts w:ascii="Arial" w:hAnsi="Arial" w:cs="Arial"/>
          <w:sz w:val="18"/>
          <w:szCs w:val="18"/>
        </w:rPr>
        <w:t>Vpřípadě prodloužení doby nájmu</w:t>
      </w:r>
      <w:r w:rsidR="001A770F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musí</w:t>
      </w:r>
      <w:r w:rsidR="00D77F41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být nájem</w:t>
      </w:r>
      <w:r w:rsidR="001A770F">
        <w:rPr>
          <w:rFonts w:ascii="Arial" w:hAnsi="Arial" w:cs="Arial"/>
          <w:sz w:val="18"/>
          <w:szCs w:val="18"/>
        </w:rPr>
        <w:t xml:space="preserve">cem uhrazena alikvotní částka </w:t>
      </w:r>
      <w:r w:rsidR="00AC011D" w:rsidRPr="00870F80">
        <w:rPr>
          <w:rFonts w:ascii="Arial" w:hAnsi="Arial" w:cs="Arial"/>
          <w:sz w:val="18"/>
          <w:szCs w:val="18"/>
        </w:rPr>
        <w:t xml:space="preserve">o </w:t>
      </w:r>
      <w:r w:rsidR="00D77F41" w:rsidRPr="00870F80">
        <w:rPr>
          <w:rFonts w:ascii="Arial" w:hAnsi="Arial" w:cs="Arial"/>
          <w:sz w:val="18"/>
          <w:szCs w:val="18"/>
        </w:rPr>
        <w:t xml:space="preserve">kterou se doba nájmu  </w:t>
      </w:r>
      <w:r w:rsidRPr="00870F80">
        <w:rPr>
          <w:rFonts w:ascii="Arial" w:hAnsi="Arial" w:cs="Arial"/>
          <w:sz w:val="18"/>
          <w:szCs w:val="18"/>
        </w:rPr>
        <w:t>prodlužuje. Splatnost této částky je na konci platnosti původní doby dle čl.2 odst.1.</w:t>
      </w:r>
    </w:p>
    <w:p w:rsidR="00FE1DF9" w:rsidRDefault="00FE1DF9" w:rsidP="00883D1B">
      <w:pPr>
        <w:jc w:val="both"/>
        <w:rPr>
          <w:rFonts w:ascii="Arial" w:hAnsi="Arial" w:cs="Arial"/>
          <w:sz w:val="18"/>
          <w:szCs w:val="18"/>
        </w:rPr>
      </w:pPr>
    </w:p>
    <w:p w:rsidR="00FE1DF9" w:rsidRPr="00FE1DF9" w:rsidRDefault="00FE1DF9" w:rsidP="00FE1DF9">
      <w:pPr>
        <w:jc w:val="both"/>
        <w:rPr>
          <w:rFonts w:ascii="Arial" w:hAnsi="Arial" w:cs="Arial"/>
          <w:sz w:val="18"/>
          <w:szCs w:val="18"/>
        </w:rPr>
      </w:pPr>
      <w:r w:rsidRPr="00FE1DF9">
        <w:rPr>
          <w:rFonts w:ascii="Arial" w:hAnsi="Arial" w:cs="Arial"/>
          <w:sz w:val="18"/>
          <w:szCs w:val="18"/>
        </w:rPr>
        <w:t>3. V případě, že nájemce neuhradí nájemné dohodnuté v této smlouvě ve lhůtě splatnosti, je povinen uhradit pronajímateli smluvní pokutu ve výši 10% denně z nezaplacené částky.</w:t>
      </w:r>
    </w:p>
    <w:p w:rsidR="002A38A7" w:rsidRPr="00870F80" w:rsidRDefault="002A38A7" w:rsidP="00883D1B">
      <w:pPr>
        <w:jc w:val="both"/>
        <w:rPr>
          <w:rFonts w:ascii="Arial" w:hAnsi="Arial" w:cs="Arial"/>
          <w:sz w:val="18"/>
          <w:szCs w:val="18"/>
        </w:rPr>
      </w:pPr>
    </w:p>
    <w:p w:rsidR="00870F80" w:rsidRPr="00870F80" w:rsidRDefault="00870F80" w:rsidP="00883D1B">
      <w:pPr>
        <w:jc w:val="both"/>
        <w:rPr>
          <w:rFonts w:ascii="Arial" w:hAnsi="Arial" w:cs="Arial"/>
          <w:sz w:val="16"/>
          <w:szCs w:val="16"/>
        </w:rPr>
      </w:pPr>
    </w:p>
    <w:p w:rsidR="0043747F" w:rsidRDefault="0043747F" w:rsidP="0043747F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4</w:t>
      </w:r>
      <w:r>
        <w:rPr>
          <w:rFonts w:ascii="Arial" w:hAnsi="Arial" w:cs="Arial"/>
          <w:b/>
          <w:bCs/>
          <w:sz w:val="20"/>
          <w:szCs w:val="20"/>
        </w:rPr>
        <w:br/>
        <w:t>Práva a povinnosti pronajímatele</w:t>
      </w:r>
    </w:p>
    <w:p w:rsidR="0043747F" w:rsidRDefault="0043747F" w:rsidP="004374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Pronajímatel se zavazuje, že předá nájemci předmět nájmu uvedený v čl. 1 této smlouvy, včetně příslušenství (dle přiloženého seznamu) a doklady potřebné k provozu předmětu nájmu.</w:t>
      </w:r>
    </w:p>
    <w:p w:rsidR="0043747F" w:rsidRDefault="0043747F" w:rsidP="004374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Pronajímatel je odpovědný za to, že předmět nájmu je při předání v takovém technickém stavu, aby byl způsobilý k provozu a k užívání, k němuž je příslušnými předpisy určen.</w:t>
      </w:r>
    </w:p>
    <w:p w:rsidR="0043747F" w:rsidRDefault="0043747F" w:rsidP="0043747F">
      <w:pPr>
        <w:jc w:val="both"/>
        <w:rPr>
          <w:rFonts w:ascii="Arial" w:hAnsi="Arial" w:cs="Arial"/>
          <w:sz w:val="18"/>
          <w:szCs w:val="18"/>
        </w:rPr>
      </w:pPr>
    </w:p>
    <w:p w:rsidR="00870F80" w:rsidRPr="00870F80" w:rsidRDefault="0043747F" w:rsidP="00883D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Pojištění předmětu pronájmu, tzv. povinné ručení v plném rozsahu je povinností pronajímatele, který tak učinil již při zakoupení předmětu této smlouvy.</w:t>
      </w:r>
    </w:p>
    <w:p w:rsidR="002A38A7" w:rsidRPr="00524A04" w:rsidRDefault="00C8349F" w:rsidP="002A38A7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524A04">
        <w:rPr>
          <w:rFonts w:ascii="Arial" w:hAnsi="Arial" w:cs="Arial"/>
          <w:b/>
          <w:bCs/>
          <w:sz w:val="20"/>
          <w:szCs w:val="20"/>
        </w:rPr>
        <w:t>Článek 5</w:t>
      </w:r>
      <w:r w:rsidRPr="00524A04">
        <w:rPr>
          <w:rFonts w:ascii="Arial" w:hAnsi="Arial" w:cs="Arial"/>
          <w:b/>
          <w:bCs/>
          <w:sz w:val="20"/>
          <w:szCs w:val="20"/>
        </w:rPr>
        <w:br/>
        <w:t>Práva a povinnosti nájemce</w:t>
      </w:r>
    </w:p>
    <w:p w:rsidR="00C8349F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1. Nájemce je povinen užívat předmět nájmu tak, aby na něm nevznikla škoda. Každou nehodu či jinou pojistnou událost je povinen bezprostředně poté, kdy ji zjistí, oznámit pronajímateli na tel.</w:t>
      </w:r>
      <w:r w:rsidR="00DD72E7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číslo 00420</w:t>
      </w:r>
      <w:r w:rsidR="00922F3F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608361846 NON STOP a současně policii ČR. V opačném případě by celá náhrada vzniklé škody šla k jeho tíži.</w:t>
      </w:r>
      <w:r w:rsidR="00DD72E7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V případě prodlení se splněním této povinnosti nemůže nájemce požadovat prominutí placení nájemného, a to ani částečně, za dobu, po kterou byl předmět nájmu mimo provoz.</w:t>
      </w:r>
    </w:p>
    <w:p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:rsidR="00C8349F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2. V případě neprovozuschopnosti předmětu nájmu z důvodu běžné závady vzniklé mimo havárii je nájemce povinen ohlásit tuto skutečnost pronajímateli, který rozhodne o opravě. V žádném případě není nájemce oprávněn provádět bez výslovného souhlasu pronajímatele opravu sám. Učiní-li tak, jdou náklady a vícenáklady s touto opravou spojené k jeho tíži.</w:t>
      </w:r>
    </w:p>
    <w:p w:rsidR="00870F80" w:rsidRPr="00870F80" w:rsidRDefault="006D72A7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 </w:t>
      </w:r>
    </w:p>
    <w:p w:rsidR="00B04EC3" w:rsidRDefault="00B03F3C" w:rsidP="00B03F3C">
      <w:pPr>
        <w:jc w:val="both"/>
        <w:rPr>
          <w:rFonts w:ascii="Arial" w:hAnsi="Arial" w:cs="Arial"/>
          <w:sz w:val="18"/>
          <w:szCs w:val="18"/>
        </w:rPr>
      </w:pPr>
      <w:r w:rsidRPr="00B03F3C">
        <w:rPr>
          <w:rFonts w:ascii="Arial" w:hAnsi="Arial" w:cs="Arial"/>
          <w:sz w:val="18"/>
          <w:szCs w:val="18"/>
        </w:rPr>
        <w:t>3. Nájemce je povinen používat k pro</w:t>
      </w:r>
      <w:r w:rsidR="00A72B19">
        <w:rPr>
          <w:rFonts w:ascii="Arial" w:hAnsi="Arial" w:cs="Arial"/>
          <w:sz w:val="18"/>
          <w:szCs w:val="18"/>
        </w:rPr>
        <w:t xml:space="preserve">vozu provozní náplně a energie, které </w:t>
      </w:r>
      <w:r w:rsidRPr="00B03F3C">
        <w:rPr>
          <w:rFonts w:ascii="Arial" w:hAnsi="Arial" w:cs="Arial"/>
          <w:sz w:val="18"/>
          <w:szCs w:val="18"/>
        </w:rPr>
        <w:t>jsou pro předmět nájmu předepsány a to konkrétně propan/butan pro plynové rozvody a napětí sítě 230V. Škody vzniklé na předmětu nájmu z titulu použití nesprávných provozních náplní a energii jdou k tíži nájemce. Náklady spojené s nákupem provozních náplní a energii a opravy pneumatik při běžném defektu jdou k tíži nájemce. V předmětu nájmu je zakázáno kouřit, používat s</w:t>
      </w:r>
      <w:r w:rsidR="00E37E85">
        <w:rPr>
          <w:rFonts w:ascii="Arial" w:hAnsi="Arial" w:cs="Arial"/>
          <w:sz w:val="18"/>
          <w:szCs w:val="18"/>
        </w:rPr>
        <w:t>víčky, prsk</w:t>
      </w:r>
      <w:r w:rsidR="0078096C">
        <w:rPr>
          <w:rFonts w:ascii="Arial" w:hAnsi="Arial" w:cs="Arial"/>
          <w:sz w:val="18"/>
          <w:szCs w:val="18"/>
        </w:rPr>
        <w:t xml:space="preserve">avky atd. a </w:t>
      </w:r>
      <w:r w:rsidRPr="00B03F3C">
        <w:rPr>
          <w:rFonts w:ascii="Arial" w:hAnsi="Arial" w:cs="Arial"/>
          <w:sz w:val="18"/>
          <w:szCs w:val="18"/>
        </w:rPr>
        <w:t>převážet předměty, které by mohli poškodit vnitřní vybavení.</w:t>
      </w:r>
      <w:r w:rsidR="00DF1F10">
        <w:rPr>
          <w:rFonts w:ascii="Arial" w:hAnsi="Arial" w:cs="Arial"/>
          <w:sz w:val="18"/>
          <w:szCs w:val="18"/>
        </w:rPr>
        <w:t xml:space="preserve"> </w:t>
      </w:r>
      <w:r w:rsidR="00E37E85">
        <w:rPr>
          <w:rFonts w:ascii="Arial" w:hAnsi="Arial" w:cs="Arial"/>
          <w:sz w:val="18"/>
          <w:szCs w:val="18"/>
        </w:rPr>
        <w:t>Je zakázáno</w:t>
      </w:r>
      <w:r w:rsidRPr="00B03F3C">
        <w:rPr>
          <w:rFonts w:ascii="Arial" w:hAnsi="Arial" w:cs="Arial"/>
          <w:sz w:val="18"/>
          <w:szCs w:val="18"/>
        </w:rPr>
        <w:t xml:space="preserve"> používání přívodních kabelů, elekt</w:t>
      </w:r>
      <w:r w:rsidR="00B04EC3">
        <w:rPr>
          <w:rFonts w:ascii="Arial" w:hAnsi="Arial" w:cs="Arial"/>
          <w:sz w:val="18"/>
          <w:szCs w:val="18"/>
        </w:rPr>
        <w:t xml:space="preserve">rospotřebičů a plynových lahví </w:t>
      </w:r>
      <w:r w:rsidRPr="00B03F3C">
        <w:rPr>
          <w:rFonts w:ascii="Arial" w:hAnsi="Arial" w:cs="Arial"/>
          <w:sz w:val="18"/>
          <w:szCs w:val="18"/>
        </w:rPr>
        <w:t xml:space="preserve">bez </w:t>
      </w:r>
      <w:r w:rsidR="00E37E85">
        <w:rPr>
          <w:rFonts w:ascii="Arial" w:hAnsi="Arial" w:cs="Arial"/>
          <w:sz w:val="18"/>
          <w:szCs w:val="18"/>
        </w:rPr>
        <w:t xml:space="preserve">platné </w:t>
      </w:r>
      <w:r w:rsidRPr="00B03F3C">
        <w:rPr>
          <w:rFonts w:ascii="Arial" w:hAnsi="Arial" w:cs="Arial"/>
          <w:sz w:val="18"/>
          <w:szCs w:val="18"/>
        </w:rPr>
        <w:t>revizní kontroly.</w:t>
      </w:r>
    </w:p>
    <w:p w:rsidR="00B03F3C" w:rsidRPr="00B03F3C" w:rsidRDefault="00B03F3C" w:rsidP="00B03F3C">
      <w:pPr>
        <w:jc w:val="both"/>
        <w:rPr>
          <w:rFonts w:ascii="Arial" w:hAnsi="Arial" w:cs="Arial"/>
          <w:sz w:val="18"/>
          <w:szCs w:val="18"/>
        </w:rPr>
      </w:pPr>
      <w:r w:rsidRPr="00B03F3C">
        <w:rPr>
          <w:rFonts w:ascii="Arial" w:hAnsi="Arial" w:cs="Arial"/>
          <w:sz w:val="18"/>
          <w:szCs w:val="18"/>
        </w:rPr>
        <w:t>Nájemce pečuje o to, aby na předmětu nájmu nevznikla škoda, dodržuje instrukce pronajímatele o používání předmětu nájmu a spotřebičů v předmětu nájmu.</w:t>
      </w:r>
      <w:r w:rsidR="00EA04AD">
        <w:rPr>
          <w:rFonts w:ascii="Arial" w:hAnsi="Arial" w:cs="Arial"/>
          <w:sz w:val="18"/>
          <w:szCs w:val="18"/>
        </w:rPr>
        <w:t xml:space="preserve"> </w:t>
      </w:r>
      <w:r w:rsidR="00EA04AD" w:rsidRPr="00870F80">
        <w:rPr>
          <w:rFonts w:ascii="Arial" w:hAnsi="Arial" w:cs="Arial"/>
          <w:sz w:val="18"/>
          <w:szCs w:val="18"/>
        </w:rPr>
        <w:t>Zákaz používání chemického WC bez chemie</w:t>
      </w:r>
    </w:p>
    <w:p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:rsidR="002A38A7" w:rsidRPr="00870F80" w:rsidRDefault="001537E7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4.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>Nájemce je povinen provádět pravide</w:t>
      </w:r>
      <w:r w:rsidR="00DA35EC">
        <w:rPr>
          <w:rFonts w:ascii="Arial" w:hAnsi="Arial" w:cs="Arial"/>
          <w:sz w:val="18"/>
          <w:szCs w:val="18"/>
        </w:rPr>
        <w:t>lně kontrolu huštění pneumatik</w:t>
      </w:r>
      <w:r w:rsidR="00C8349F" w:rsidRPr="00870F80">
        <w:rPr>
          <w:rFonts w:ascii="Arial" w:hAnsi="Arial" w:cs="Arial"/>
          <w:sz w:val="18"/>
          <w:szCs w:val="18"/>
        </w:rPr>
        <w:t>. Poškození pneumatik a kol nevhodnou jízdou či jiným zaviněním nájemcem jdou k jeho tíži.</w:t>
      </w:r>
      <w:r w:rsidR="00295121" w:rsidRPr="00870F80">
        <w:rPr>
          <w:rFonts w:ascii="Arial" w:hAnsi="Arial" w:cs="Arial"/>
          <w:sz w:val="18"/>
          <w:szCs w:val="18"/>
        </w:rPr>
        <w:t xml:space="preserve"> Nájemce je povinen dodržovat max. rychlost soupravy 80km/hod</w:t>
      </w:r>
    </w:p>
    <w:p w:rsidR="001A770F" w:rsidRDefault="001A770F" w:rsidP="00883D1B">
      <w:pPr>
        <w:jc w:val="both"/>
        <w:rPr>
          <w:rFonts w:ascii="Arial" w:hAnsi="Arial" w:cs="Arial"/>
          <w:sz w:val="18"/>
          <w:szCs w:val="18"/>
        </w:rPr>
      </w:pPr>
    </w:p>
    <w:p w:rsidR="00C8349F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5. Nájemce není oprávněn provádět jakékoliv úpravy na předmětu nájmu či demontovat jakékoliv díly bez souhlasu pronajímatele. Výslovně se zakazuje používat předmět pronájmu ke sportovním aktivitám,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výcviku osob bez řidičského</w:t>
      </w:r>
      <w:r w:rsidR="0094302B" w:rsidRPr="00870F80">
        <w:rPr>
          <w:rFonts w:ascii="Arial" w:hAnsi="Arial" w:cs="Arial"/>
          <w:sz w:val="18"/>
          <w:szCs w:val="18"/>
        </w:rPr>
        <w:t xml:space="preserve"> oprávnění a podobným nestandard</w:t>
      </w:r>
      <w:r w:rsidRPr="00870F80">
        <w:rPr>
          <w:rFonts w:ascii="Arial" w:hAnsi="Arial" w:cs="Arial"/>
          <w:sz w:val="18"/>
          <w:szCs w:val="18"/>
        </w:rPr>
        <w:t>ním účelům.</w:t>
      </w:r>
    </w:p>
    <w:p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:rsidR="00C8349F" w:rsidRDefault="006A5FCB" w:rsidP="00576F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C8349F" w:rsidRPr="00870F80">
        <w:rPr>
          <w:rFonts w:ascii="Arial" w:hAnsi="Arial" w:cs="Arial"/>
          <w:sz w:val="18"/>
          <w:szCs w:val="18"/>
        </w:rPr>
        <w:t>. Nájemce není oprávněn přenechat do užívání předmět nájmu jiné právnické, fyzické či soukromé osobě,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>kterou nenahlásil při přebírání předmětu nájmu do této smlouvy. V případě tohoto porušení se nájemce zav</w:t>
      </w:r>
      <w:r w:rsidR="00567CD4" w:rsidRPr="00870F80">
        <w:rPr>
          <w:rFonts w:ascii="Arial" w:hAnsi="Arial" w:cs="Arial"/>
          <w:sz w:val="18"/>
          <w:szCs w:val="18"/>
        </w:rPr>
        <w:t>azuje k úhradě pokuty ve výši 5</w:t>
      </w:r>
      <w:r w:rsidR="00C8349F" w:rsidRPr="00870F80">
        <w:rPr>
          <w:rFonts w:ascii="Arial" w:hAnsi="Arial" w:cs="Arial"/>
          <w:sz w:val="18"/>
          <w:szCs w:val="18"/>
        </w:rPr>
        <w:t>000,-Kč.</w:t>
      </w:r>
    </w:p>
    <w:p w:rsidR="00576F2D" w:rsidRPr="00576F2D" w:rsidRDefault="00576F2D" w:rsidP="00576F2D">
      <w:pPr>
        <w:jc w:val="both"/>
        <w:rPr>
          <w:rStyle w:val="Siln"/>
          <w:rFonts w:ascii="Arial" w:hAnsi="Arial" w:cs="Arial"/>
          <w:b w:val="0"/>
          <w:bCs w:val="0"/>
          <w:sz w:val="18"/>
          <w:szCs w:val="18"/>
        </w:rPr>
      </w:pPr>
    </w:p>
    <w:p w:rsidR="002A38A7" w:rsidRDefault="002A38A7" w:rsidP="002A38A7">
      <w:pPr>
        <w:rPr>
          <w:rFonts w:ascii="Arial" w:hAnsi="Arial" w:cs="Arial"/>
          <w:b/>
          <w:sz w:val="20"/>
          <w:szCs w:val="20"/>
        </w:rPr>
      </w:pPr>
    </w:p>
    <w:p w:rsidR="00883D1B" w:rsidRPr="00883D1B" w:rsidRDefault="00C8349F" w:rsidP="00883D1B">
      <w:pPr>
        <w:jc w:val="center"/>
        <w:rPr>
          <w:rFonts w:ascii="Arial" w:hAnsi="Arial" w:cs="Arial"/>
          <w:b/>
          <w:sz w:val="20"/>
          <w:szCs w:val="20"/>
        </w:rPr>
      </w:pPr>
      <w:r w:rsidRPr="00883D1B">
        <w:rPr>
          <w:rFonts w:ascii="Arial" w:hAnsi="Arial" w:cs="Arial"/>
          <w:b/>
          <w:sz w:val="20"/>
          <w:szCs w:val="20"/>
        </w:rPr>
        <w:t>Článek 6</w:t>
      </w:r>
    </w:p>
    <w:p w:rsidR="00C8349F" w:rsidRPr="00883D1B" w:rsidRDefault="006D72A7" w:rsidP="00883D1B">
      <w:pPr>
        <w:jc w:val="center"/>
        <w:rPr>
          <w:rFonts w:ascii="Arial" w:hAnsi="Arial" w:cs="Arial"/>
          <w:b/>
          <w:sz w:val="20"/>
          <w:szCs w:val="20"/>
        </w:rPr>
      </w:pPr>
      <w:r w:rsidRPr="00883D1B">
        <w:rPr>
          <w:rFonts w:ascii="Arial" w:hAnsi="Arial" w:cs="Arial"/>
          <w:b/>
          <w:sz w:val="20"/>
          <w:szCs w:val="20"/>
        </w:rPr>
        <w:t xml:space="preserve">Odpovědnost </w:t>
      </w:r>
      <w:r w:rsidR="00C8349F" w:rsidRPr="00883D1B">
        <w:rPr>
          <w:rFonts w:ascii="Arial" w:hAnsi="Arial" w:cs="Arial"/>
          <w:b/>
          <w:sz w:val="20"/>
          <w:szCs w:val="20"/>
        </w:rPr>
        <w:t>za předmět pronajmu</w:t>
      </w:r>
    </w:p>
    <w:p w:rsidR="00883D1B" w:rsidRPr="00870F80" w:rsidRDefault="00883D1B" w:rsidP="00883D1B">
      <w:pPr>
        <w:rPr>
          <w:sz w:val="18"/>
          <w:szCs w:val="18"/>
        </w:rPr>
      </w:pPr>
    </w:p>
    <w:p w:rsidR="00C8349F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1. Jestliže dojde k 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Pr="00870F80">
        <w:rPr>
          <w:rFonts w:ascii="Arial" w:hAnsi="Arial" w:cs="Arial"/>
          <w:sz w:val="18"/>
          <w:szCs w:val="18"/>
        </w:rPr>
        <w:t>jmu v důsledku dopravní nehody, kterou zavinil jiný účastník silničního provozu a je tak potvrzeno policií a uvedeno v policejním protokolu, nenese nájemce za vzniklou hmotnou škodu odpovědnost.</w:t>
      </w:r>
    </w:p>
    <w:p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:rsidR="0078096C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2. Jestliže dojde ke krádeži nebo poškození předmětu pronajmu či poškození jeho celistvostí v důsledku dopravní nehod</w:t>
      </w:r>
      <w:r w:rsidR="0028155E">
        <w:rPr>
          <w:rFonts w:ascii="Arial" w:hAnsi="Arial" w:cs="Arial"/>
          <w:sz w:val="18"/>
          <w:szCs w:val="18"/>
        </w:rPr>
        <w:t>y, kterou zavinil nájemce</w:t>
      </w:r>
      <w:r w:rsidR="001A770F">
        <w:rPr>
          <w:rFonts w:ascii="Arial" w:hAnsi="Arial" w:cs="Arial"/>
          <w:sz w:val="18"/>
          <w:szCs w:val="18"/>
        </w:rPr>
        <w:t xml:space="preserve"> nebo v </w:t>
      </w:r>
      <w:r w:rsidRPr="00870F80">
        <w:rPr>
          <w:rFonts w:ascii="Arial" w:hAnsi="Arial" w:cs="Arial"/>
          <w:sz w:val="18"/>
          <w:szCs w:val="18"/>
        </w:rPr>
        <w:t xml:space="preserve">případě řízení tažného automobilu ve stavu opilosti nebo pod vlivem narkotik nese nájemce plnou hmotnou odpovědnost za 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Pr="00870F80">
        <w:rPr>
          <w:rFonts w:ascii="Arial" w:hAnsi="Arial" w:cs="Arial"/>
          <w:sz w:val="18"/>
          <w:szCs w:val="18"/>
        </w:rPr>
        <w:t>jmu či poškození jeho celistvosti.</w:t>
      </w:r>
    </w:p>
    <w:p w:rsidR="00870F80" w:rsidRPr="00870F80" w:rsidRDefault="00C8349F" w:rsidP="00883D1B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 </w:t>
      </w:r>
    </w:p>
    <w:p w:rsidR="00C8349F" w:rsidRPr="00870F80" w:rsidRDefault="001A770F" w:rsidP="00883D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C8349F" w:rsidRPr="00870F80">
        <w:rPr>
          <w:rFonts w:ascii="Arial" w:hAnsi="Arial" w:cs="Arial"/>
          <w:sz w:val="18"/>
          <w:szCs w:val="18"/>
        </w:rPr>
        <w:t>.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 xml:space="preserve">Jestliže dojde k 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110435">
        <w:rPr>
          <w:rFonts w:ascii="Arial" w:hAnsi="Arial" w:cs="Arial"/>
          <w:sz w:val="18"/>
          <w:szCs w:val="18"/>
        </w:rPr>
        <w:t xml:space="preserve">jmu v </w:t>
      </w:r>
      <w:r w:rsidR="00110435" w:rsidRPr="00110435">
        <w:rPr>
          <w:rFonts w:ascii="Arial" w:hAnsi="Arial" w:cs="Arial"/>
          <w:sz w:val="18"/>
          <w:szCs w:val="18"/>
        </w:rPr>
        <w:t xml:space="preserve">důsledku </w:t>
      </w:r>
      <w:r w:rsidR="0028155E">
        <w:rPr>
          <w:rFonts w:ascii="Arial" w:hAnsi="Arial" w:cs="Arial"/>
          <w:sz w:val="18"/>
          <w:szCs w:val="18"/>
        </w:rPr>
        <w:t xml:space="preserve">jakékoliv </w:t>
      </w:r>
      <w:r w:rsidR="00110435" w:rsidRPr="00110435">
        <w:rPr>
          <w:rFonts w:ascii="Arial" w:hAnsi="Arial" w:cs="Arial"/>
          <w:sz w:val="18"/>
          <w:szCs w:val="18"/>
        </w:rPr>
        <w:t>jiné příhody</w:t>
      </w:r>
      <w:r w:rsidR="0028155E">
        <w:rPr>
          <w:rFonts w:ascii="Arial" w:hAnsi="Arial" w:cs="Arial"/>
          <w:sz w:val="18"/>
          <w:szCs w:val="18"/>
        </w:rPr>
        <w:t xml:space="preserve">, </w:t>
      </w:r>
      <w:r w:rsidR="00C8349F" w:rsidRPr="00870F80">
        <w:rPr>
          <w:rFonts w:ascii="Arial" w:hAnsi="Arial" w:cs="Arial"/>
          <w:sz w:val="18"/>
          <w:szCs w:val="18"/>
        </w:rPr>
        <w:t>je nájemce povinen okamžitě zavolat policii, počkat na její příjezd a podepsat policejní protokol.</w:t>
      </w:r>
      <w:r w:rsidR="006D72A7" w:rsidRPr="00870F80">
        <w:rPr>
          <w:rFonts w:ascii="Arial" w:hAnsi="Arial" w:cs="Arial"/>
          <w:sz w:val="18"/>
          <w:szCs w:val="18"/>
        </w:rPr>
        <w:t xml:space="preserve"> V případě</w:t>
      </w:r>
      <w:r w:rsidR="00C8349F" w:rsidRPr="00870F80">
        <w:rPr>
          <w:rFonts w:ascii="Arial" w:hAnsi="Arial" w:cs="Arial"/>
          <w:sz w:val="18"/>
          <w:szCs w:val="18"/>
        </w:rPr>
        <w:t xml:space="preserve">, že policejní protokol nebude zapsán, nese nájemce plnou hmotnou odpovědnost za škody, tzn. 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C8349F" w:rsidRPr="00870F80">
        <w:rPr>
          <w:rFonts w:ascii="Arial" w:hAnsi="Arial" w:cs="Arial"/>
          <w:sz w:val="18"/>
          <w:szCs w:val="18"/>
        </w:rPr>
        <w:t>jmu či poškození jeho celistvosti.</w:t>
      </w:r>
    </w:p>
    <w:p w:rsidR="00870F80" w:rsidRPr="00870F80" w:rsidRDefault="00870F80" w:rsidP="00883D1B">
      <w:pPr>
        <w:jc w:val="both"/>
        <w:rPr>
          <w:rFonts w:ascii="Arial" w:hAnsi="Arial" w:cs="Arial"/>
          <w:sz w:val="18"/>
          <w:szCs w:val="18"/>
        </w:rPr>
      </w:pPr>
    </w:p>
    <w:p w:rsidR="00C8349F" w:rsidRPr="00870F80" w:rsidRDefault="001A770F" w:rsidP="00883D1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4</w:t>
      </w:r>
      <w:r w:rsidR="00C8349F" w:rsidRPr="00870F80">
        <w:rPr>
          <w:rFonts w:ascii="Arial" w:hAnsi="Arial" w:cs="Arial"/>
          <w:sz w:val="18"/>
          <w:szCs w:val="18"/>
        </w:rPr>
        <w:t>. Nájemce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 xml:space="preserve">nemá právo používat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C8349F" w:rsidRPr="00870F80">
        <w:rPr>
          <w:rFonts w:ascii="Arial" w:hAnsi="Arial" w:cs="Arial"/>
          <w:sz w:val="18"/>
          <w:szCs w:val="18"/>
        </w:rPr>
        <w:t>jmu v zemích, na které se nevzta</w:t>
      </w:r>
      <w:r>
        <w:rPr>
          <w:rFonts w:ascii="Arial" w:hAnsi="Arial" w:cs="Arial"/>
          <w:sz w:val="18"/>
          <w:szCs w:val="18"/>
        </w:rPr>
        <w:t xml:space="preserve">huje mezinárodní pojistný list (zelená karta) a </w:t>
      </w:r>
      <w:r w:rsidR="00C8349F" w:rsidRPr="00870F80">
        <w:rPr>
          <w:rFonts w:ascii="Arial" w:hAnsi="Arial" w:cs="Arial"/>
          <w:sz w:val="18"/>
          <w:szCs w:val="18"/>
        </w:rPr>
        <w:t>nesmí používat</w:t>
      </w:r>
      <w:r w:rsidR="006D72A7" w:rsidRPr="00870F80">
        <w:rPr>
          <w:rFonts w:ascii="Arial" w:hAnsi="Arial" w:cs="Arial"/>
          <w:sz w:val="18"/>
          <w:szCs w:val="18"/>
        </w:rPr>
        <w:t xml:space="preserve"> předmět proná</w:t>
      </w:r>
      <w:r w:rsidR="00C8349F" w:rsidRPr="00870F80">
        <w:rPr>
          <w:rFonts w:ascii="Arial" w:hAnsi="Arial" w:cs="Arial"/>
          <w:sz w:val="18"/>
          <w:szCs w:val="18"/>
        </w:rPr>
        <w:t>jmu k přepravě osob ani nákladů a ani dále předmět pronajmu pronajímat.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 xml:space="preserve">Jestliže toto přesto nájemce učiní, nese pak plnou hmotnou odpovědnost za škody, tzn. poškození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C8349F" w:rsidRPr="00870F80">
        <w:rPr>
          <w:rFonts w:ascii="Arial" w:hAnsi="Arial" w:cs="Arial"/>
          <w:sz w:val="18"/>
          <w:szCs w:val="18"/>
        </w:rPr>
        <w:t>jmu či poškození jeho celistvosti.</w:t>
      </w:r>
    </w:p>
    <w:p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:rsidR="0078096C" w:rsidRDefault="0078096C" w:rsidP="00576F2D">
      <w:pPr>
        <w:jc w:val="both"/>
        <w:rPr>
          <w:rFonts w:ascii="Arial" w:hAnsi="Arial" w:cs="Arial"/>
          <w:sz w:val="18"/>
          <w:szCs w:val="18"/>
        </w:rPr>
      </w:pPr>
    </w:p>
    <w:p w:rsidR="0078096C" w:rsidRDefault="0078096C" w:rsidP="00576F2D">
      <w:pPr>
        <w:jc w:val="both"/>
        <w:rPr>
          <w:rFonts w:ascii="Arial" w:hAnsi="Arial" w:cs="Arial"/>
          <w:sz w:val="18"/>
          <w:szCs w:val="18"/>
        </w:rPr>
      </w:pPr>
    </w:p>
    <w:p w:rsidR="001A770F" w:rsidRPr="00576F2D" w:rsidRDefault="001A770F" w:rsidP="00576F2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576297" w:rsidRPr="00870F80">
        <w:rPr>
          <w:rFonts w:ascii="Arial" w:hAnsi="Arial" w:cs="Arial"/>
          <w:sz w:val="18"/>
          <w:szCs w:val="18"/>
        </w:rPr>
        <w:t xml:space="preserve">. Jestliže dojde k technickým </w:t>
      </w:r>
      <w:r w:rsidR="00C8349F" w:rsidRPr="00870F80">
        <w:rPr>
          <w:rFonts w:ascii="Arial" w:hAnsi="Arial" w:cs="Arial"/>
          <w:sz w:val="18"/>
          <w:szCs w:val="18"/>
        </w:rPr>
        <w:t xml:space="preserve">nedostatkům </w:t>
      </w:r>
      <w:r w:rsidR="006D72A7" w:rsidRPr="00870F80">
        <w:rPr>
          <w:rFonts w:ascii="Arial" w:hAnsi="Arial" w:cs="Arial"/>
          <w:sz w:val="18"/>
          <w:szCs w:val="18"/>
        </w:rPr>
        <w:t>předmětu</w:t>
      </w:r>
      <w:r w:rsidR="00A72B19">
        <w:rPr>
          <w:rFonts w:ascii="Arial" w:hAnsi="Arial" w:cs="Arial"/>
          <w:sz w:val="18"/>
          <w:szCs w:val="18"/>
        </w:rPr>
        <w:t xml:space="preserve"> </w:t>
      </w:r>
      <w:r w:rsidR="006D72A7" w:rsidRPr="00870F80">
        <w:rPr>
          <w:rFonts w:ascii="Arial" w:hAnsi="Arial" w:cs="Arial"/>
          <w:sz w:val="18"/>
          <w:szCs w:val="18"/>
        </w:rPr>
        <w:t>proná</w:t>
      </w:r>
      <w:r w:rsidR="00C8349F" w:rsidRPr="00870F80">
        <w:rPr>
          <w:rFonts w:ascii="Arial" w:hAnsi="Arial" w:cs="Arial"/>
          <w:sz w:val="18"/>
          <w:szCs w:val="18"/>
        </w:rPr>
        <w:t>jmu</w:t>
      </w:r>
      <w:r w:rsidR="00A72B19">
        <w:rPr>
          <w:rFonts w:ascii="Arial" w:hAnsi="Arial" w:cs="Arial"/>
          <w:sz w:val="18"/>
          <w:szCs w:val="18"/>
        </w:rPr>
        <w:t>,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1537E7" w:rsidRPr="00870F80">
        <w:rPr>
          <w:rFonts w:ascii="Arial" w:hAnsi="Arial" w:cs="Arial"/>
          <w:sz w:val="18"/>
          <w:szCs w:val="18"/>
        </w:rPr>
        <w:t>které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1537E7" w:rsidRPr="00870F80">
        <w:rPr>
          <w:rFonts w:ascii="Arial" w:hAnsi="Arial" w:cs="Arial"/>
          <w:sz w:val="18"/>
          <w:szCs w:val="18"/>
        </w:rPr>
        <w:t>vzniknou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1537E7" w:rsidRPr="00870F80">
        <w:rPr>
          <w:rFonts w:ascii="Arial" w:hAnsi="Arial" w:cs="Arial"/>
          <w:sz w:val="18"/>
          <w:szCs w:val="18"/>
        </w:rPr>
        <w:t>zaviněním</w:t>
      </w:r>
      <w:r w:rsidR="006D72A7" w:rsidRPr="00870F80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 xml:space="preserve">nájemce nebo řidiče tažného automobilu či jiných osob, které se nacházejí v </w:t>
      </w:r>
      <w:r w:rsidR="006D72A7" w:rsidRPr="00870F80">
        <w:rPr>
          <w:rFonts w:ascii="Arial" w:hAnsi="Arial" w:cs="Arial"/>
          <w:sz w:val="18"/>
          <w:szCs w:val="18"/>
        </w:rPr>
        <w:t>předmětu proná</w:t>
      </w:r>
      <w:r w:rsidR="00C8349F" w:rsidRPr="00870F80">
        <w:rPr>
          <w:rFonts w:ascii="Arial" w:hAnsi="Arial" w:cs="Arial"/>
          <w:sz w:val="18"/>
          <w:szCs w:val="18"/>
        </w:rPr>
        <w:t>jmu, kdy platí nájemní smlouva, nese pak nájemce plnou hmotnou odpovědnost za výdaje, spojené s odstraněním těchto nedostatků i následků, které tyto nedostatky způsobily</w:t>
      </w:r>
      <w:r w:rsidR="00C13C56" w:rsidRPr="00870F80">
        <w:rPr>
          <w:rFonts w:ascii="Arial" w:hAnsi="Arial" w:cs="Arial"/>
          <w:sz w:val="18"/>
          <w:szCs w:val="18"/>
        </w:rPr>
        <w:t>.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</w:p>
    <w:p w:rsidR="00C8349F" w:rsidRPr="00524A04" w:rsidRDefault="00FE1DF9" w:rsidP="00C8349F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7</w:t>
      </w:r>
      <w:r w:rsidR="00C8349F" w:rsidRPr="00524A04">
        <w:rPr>
          <w:rFonts w:ascii="Arial" w:hAnsi="Arial" w:cs="Arial"/>
          <w:b/>
          <w:bCs/>
          <w:sz w:val="20"/>
          <w:szCs w:val="20"/>
        </w:rPr>
        <w:br/>
        <w:t>Skončení nájmu</w:t>
      </w:r>
    </w:p>
    <w:p w:rsidR="00C8349F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sz w:val="16"/>
          <w:szCs w:val="16"/>
        </w:rPr>
        <w:t>1</w:t>
      </w:r>
      <w:r w:rsidRPr="00870F80">
        <w:rPr>
          <w:rFonts w:ascii="Arial" w:hAnsi="Arial" w:cs="Arial"/>
          <w:sz w:val="18"/>
          <w:szCs w:val="18"/>
        </w:rPr>
        <w:t>. Tato smlouva zaniká uplynutím doby, na kterou byl nájem sjednán.</w:t>
      </w:r>
    </w:p>
    <w:p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:rsidR="00C8349F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2. Tato smlouva může být ukončena dohodou smluvních stran nebo výpovědí.</w:t>
      </w:r>
    </w:p>
    <w:p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:rsidR="00C8349F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3. Nájemce i pronajímatel mohou smlouvu vypovědět v jednoměsíční výpovědní lhůtě, která počne běžet od prvého dne měsíce následujícího po doručení výpovědi druhé smluvní straně.(platí pro dlouhodobé zápůjčky-delší 90 dnů)</w:t>
      </w:r>
    </w:p>
    <w:p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:rsidR="002A38A7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4. Pronajímatel může smlouvu vypovědět s okamžitou platností, jakmile je nájemce opakovaně v prodlení se zaplacením nájmu nebo když nájemce vůbec neuhradí nájemné za jedno splatné období </w:t>
      </w:r>
    </w:p>
    <w:p w:rsidR="002A38A7" w:rsidRPr="00870F80" w:rsidRDefault="00C8349F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s</w:t>
      </w:r>
      <w:r w:rsidR="006D72A7" w:rsidRPr="00870F80">
        <w:rPr>
          <w:rFonts w:ascii="Arial" w:hAnsi="Arial" w:cs="Arial"/>
          <w:sz w:val="18"/>
          <w:szCs w:val="18"/>
        </w:rPr>
        <w:t xml:space="preserve">pecifikované dle čl.3,odst.2. V </w:t>
      </w:r>
      <w:r w:rsidRPr="00870F80">
        <w:rPr>
          <w:rFonts w:ascii="Arial" w:hAnsi="Arial" w:cs="Arial"/>
          <w:sz w:val="18"/>
          <w:szCs w:val="18"/>
        </w:rPr>
        <w:t>takovém případě je pronajímatel oprávněn odebrat nájemci předmět nájmu ihned bez doručení výpovědi.</w:t>
      </w:r>
    </w:p>
    <w:p w:rsidR="00870F80" w:rsidRPr="00870F80" w:rsidRDefault="00870F80" w:rsidP="002A38A7">
      <w:pPr>
        <w:rPr>
          <w:rFonts w:ascii="Arial" w:hAnsi="Arial" w:cs="Arial"/>
          <w:sz w:val="18"/>
          <w:szCs w:val="18"/>
        </w:rPr>
      </w:pPr>
    </w:p>
    <w:p w:rsidR="00C8349F" w:rsidRPr="00870F80" w:rsidRDefault="00C8349F" w:rsidP="002A38A7">
      <w:pPr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5. Pokud nájemce hodlá ukončit nájem v průběhu doby, na kterou je sjednán, pak se tato možnost připouští, ale nájemce je</w:t>
      </w:r>
      <w:r w:rsidR="00576F2D">
        <w:rPr>
          <w:rFonts w:ascii="Arial" w:hAnsi="Arial" w:cs="Arial"/>
          <w:sz w:val="18"/>
          <w:szCs w:val="18"/>
        </w:rPr>
        <w:t xml:space="preserve"> povinen uhradit pronajímateli 8</w:t>
      </w:r>
      <w:r w:rsidRPr="00870F80">
        <w:rPr>
          <w:rFonts w:ascii="Arial" w:hAnsi="Arial" w:cs="Arial"/>
          <w:sz w:val="18"/>
          <w:szCs w:val="18"/>
        </w:rPr>
        <w:t>0% sjednaného nájemného příslušejícího na dobu od předčasného vrácení předmětu nájmu do konečného termínu nájmu stanoveného touto smlouvou.</w:t>
      </w:r>
    </w:p>
    <w:p w:rsidR="00870F80" w:rsidRPr="00870F80" w:rsidRDefault="00870F80" w:rsidP="002A38A7">
      <w:pPr>
        <w:rPr>
          <w:rFonts w:ascii="Arial" w:hAnsi="Arial" w:cs="Arial"/>
          <w:sz w:val="18"/>
          <w:szCs w:val="18"/>
        </w:rPr>
      </w:pPr>
    </w:p>
    <w:p w:rsidR="002A38A7" w:rsidRPr="00576F2D" w:rsidRDefault="00C8349F" w:rsidP="002A38A7">
      <w:pPr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>6. Po ukončení nájmu je nájemce povinen předmět nájmu předat pronajímateli v místě, kde jej</w:t>
      </w:r>
      <w:r w:rsidR="00576F2D">
        <w:rPr>
          <w:rFonts w:ascii="Arial" w:hAnsi="Arial" w:cs="Arial"/>
          <w:sz w:val="18"/>
          <w:szCs w:val="18"/>
        </w:rPr>
        <w:t xml:space="preserve"> převzal, nebude-li </w:t>
      </w:r>
      <w:r w:rsidRPr="00870F80">
        <w:rPr>
          <w:rFonts w:ascii="Arial" w:hAnsi="Arial" w:cs="Arial"/>
          <w:sz w:val="18"/>
          <w:szCs w:val="18"/>
        </w:rPr>
        <w:t xml:space="preserve"> dohodnuto místo jiné. V</w:t>
      </w:r>
      <w:r w:rsidR="006D72A7" w:rsidRPr="00870F80">
        <w:rPr>
          <w:rFonts w:ascii="Arial" w:hAnsi="Arial" w:cs="Arial"/>
          <w:sz w:val="18"/>
          <w:szCs w:val="18"/>
        </w:rPr>
        <w:t xml:space="preserve"> případě,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6D72A7" w:rsidRPr="00870F80">
        <w:rPr>
          <w:rFonts w:ascii="Arial" w:hAnsi="Arial" w:cs="Arial"/>
          <w:sz w:val="18"/>
          <w:szCs w:val="18"/>
        </w:rPr>
        <w:t>že tak nájemce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="006D72A7" w:rsidRPr="00870F80">
        <w:rPr>
          <w:rFonts w:ascii="Arial" w:hAnsi="Arial" w:cs="Arial"/>
          <w:sz w:val="18"/>
          <w:szCs w:val="18"/>
        </w:rPr>
        <w:t>neučiní</w:t>
      </w:r>
      <w:r w:rsidR="00576297" w:rsidRPr="00870F80">
        <w:rPr>
          <w:rFonts w:ascii="Arial" w:hAnsi="Arial" w:cs="Arial"/>
          <w:sz w:val="18"/>
          <w:szCs w:val="18"/>
        </w:rPr>
        <w:t xml:space="preserve">, </w:t>
      </w:r>
      <w:r w:rsidRPr="00870F80">
        <w:rPr>
          <w:rFonts w:ascii="Arial" w:hAnsi="Arial" w:cs="Arial"/>
          <w:sz w:val="18"/>
          <w:szCs w:val="18"/>
        </w:rPr>
        <w:t>bude</w:t>
      </w:r>
      <w:r w:rsidR="00576297" w:rsidRPr="00870F80">
        <w:rPr>
          <w:rFonts w:ascii="Arial" w:hAnsi="Arial" w:cs="Arial"/>
          <w:sz w:val="18"/>
          <w:szCs w:val="18"/>
        </w:rPr>
        <w:t xml:space="preserve"> </w:t>
      </w:r>
      <w:r w:rsidRPr="00870F80">
        <w:rPr>
          <w:rFonts w:ascii="Arial" w:hAnsi="Arial" w:cs="Arial"/>
          <w:sz w:val="18"/>
          <w:szCs w:val="18"/>
        </w:rPr>
        <w:t>pronajímatel posuzovat toto jednání ze strany nájemce jako neoprávněné používání cizí věci a předmět nájmu je tímto okamžikem posuzován jako odcizený.</w:t>
      </w:r>
    </w:p>
    <w:p w:rsidR="00870F80" w:rsidRPr="00524A04" w:rsidRDefault="00C8349F" w:rsidP="00870F80">
      <w:pPr>
        <w:spacing w:before="600" w:after="100" w:afterAutospacing="1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524A04">
        <w:rPr>
          <w:rFonts w:ascii="Arial" w:hAnsi="Arial" w:cs="Arial"/>
          <w:b/>
          <w:bCs/>
          <w:sz w:val="20"/>
          <w:szCs w:val="20"/>
        </w:rPr>
        <w:t>Člá</w:t>
      </w:r>
      <w:r w:rsidR="00FE1DF9">
        <w:rPr>
          <w:rFonts w:ascii="Arial" w:hAnsi="Arial" w:cs="Arial"/>
          <w:b/>
          <w:bCs/>
          <w:sz w:val="20"/>
          <w:szCs w:val="20"/>
        </w:rPr>
        <w:t>nek 8</w:t>
      </w:r>
      <w:r w:rsidRPr="00524A04">
        <w:rPr>
          <w:rFonts w:ascii="Arial" w:hAnsi="Arial" w:cs="Arial"/>
          <w:b/>
          <w:bCs/>
          <w:sz w:val="20"/>
          <w:szCs w:val="20"/>
        </w:rPr>
        <w:br/>
        <w:t>Závěrečná ustanovení</w:t>
      </w:r>
    </w:p>
    <w:p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:rsidR="00C8349F" w:rsidRPr="00870F80" w:rsidRDefault="00B04EC3" w:rsidP="002A38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C8349F" w:rsidRPr="00870F80">
        <w:rPr>
          <w:rFonts w:ascii="Arial" w:hAnsi="Arial" w:cs="Arial"/>
          <w:sz w:val="18"/>
          <w:szCs w:val="18"/>
        </w:rPr>
        <w:t>. Pokud není v této smlouvě dohodnuto jinak, pak se na ní vztahují příslušná ustanovení obchodního zákoníku a obecně závazných právních předpisů.</w:t>
      </w:r>
    </w:p>
    <w:p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:rsidR="00B3498D" w:rsidRPr="00870F80" w:rsidRDefault="00B04EC3" w:rsidP="002A38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C8349F" w:rsidRPr="00870F80">
        <w:rPr>
          <w:rFonts w:ascii="Arial" w:hAnsi="Arial" w:cs="Arial"/>
          <w:sz w:val="18"/>
          <w:szCs w:val="18"/>
        </w:rPr>
        <w:t>. Tato smlouva nabývá platnosti a účinnosti je</w:t>
      </w:r>
      <w:r w:rsidR="00576F2D">
        <w:rPr>
          <w:rFonts w:ascii="Arial" w:hAnsi="Arial" w:cs="Arial"/>
          <w:sz w:val="18"/>
          <w:szCs w:val="18"/>
        </w:rPr>
        <w:t>jím podpisem smluvními stranami,</w:t>
      </w:r>
      <w:r w:rsidR="00576F2D" w:rsidRPr="00576F2D">
        <w:rPr>
          <w:rFonts w:ascii="Arial" w:hAnsi="Arial" w:cs="Arial"/>
          <w:sz w:val="18"/>
          <w:szCs w:val="18"/>
        </w:rPr>
        <w:t xml:space="preserve"> </w:t>
      </w:r>
      <w:r w:rsidR="00576F2D">
        <w:rPr>
          <w:rFonts w:ascii="Arial" w:hAnsi="Arial" w:cs="Arial"/>
          <w:sz w:val="18"/>
          <w:szCs w:val="18"/>
        </w:rPr>
        <w:t xml:space="preserve">je vyhotovena v českém jazyce a podepsána ve dvou </w:t>
      </w:r>
      <w:r w:rsidR="00576F2D" w:rsidRPr="00870F80">
        <w:rPr>
          <w:rFonts w:ascii="Arial" w:hAnsi="Arial" w:cs="Arial"/>
          <w:sz w:val="18"/>
          <w:szCs w:val="18"/>
        </w:rPr>
        <w:t>exemplářích,</w:t>
      </w:r>
      <w:r w:rsidR="0063496A">
        <w:rPr>
          <w:rFonts w:ascii="Arial" w:hAnsi="Arial" w:cs="Arial"/>
          <w:sz w:val="18"/>
          <w:szCs w:val="18"/>
        </w:rPr>
        <w:t xml:space="preserve"> má počet stran 3</w:t>
      </w:r>
      <w:r w:rsidR="00576F2D">
        <w:rPr>
          <w:rFonts w:ascii="Arial" w:hAnsi="Arial" w:cs="Arial"/>
          <w:sz w:val="18"/>
          <w:szCs w:val="18"/>
        </w:rPr>
        <w:t>.</w:t>
      </w:r>
    </w:p>
    <w:p w:rsidR="00870F80" w:rsidRPr="00870F80" w:rsidRDefault="00870F80" w:rsidP="002A38A7">
      <w:pPr>
        <w:jc w:val="both"/>
        <w:rPr>
          <w:rFonts w:ascii="Arial" w:hAnsi="Arial" w:cs="Arial"/>
          <w:sz w:val="18"/>
          <w:szCs w:val="18"/>
        </w:rPr>
      </w:pPr>
    </w:p>
    <w:p w:rsidR="00C8349F" w:rsidRPr="00870F80" w:rsidRDefault="00B04EC3" w:rsidP="002A38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C8349F" w:rsidRPr="00870F80">
        <w:rPr>
          <w:rFonts w:ascii="Arial" w:hAnsi="Arial" w:cs="Arial"/>
          <w:sz w:val="18"/>
          <w:szCs w:val="18"/>
        </w:rPr>
        <w:t>. Veškeré dodatky nebo změny této smlouvy musí mít písemnou formu.</w:t>
      </w:r>
    </w:p>
    <w:p w:rsidR="00870F80" w:rsidRPr="00870F80" w:rsidRDefault="001537E7" w:rsidP="002A38A7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 </w:t>
      </w:r>
    </w:p>
    <w:p w:rsidR="00C8349F" w:rsidRPr="00870F80" w:rsidRDefault="00B04EC3" w:rsidP="002A38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C8349F" w:rsidRPr="00870F80">
        <w:rPr>
          <w:rFonts w:ascii="Arial" w:hAnsi="Arial" w:cs="Arial"/>
          <w:sz w:val="18"/>
          <w:szCs w:val="18"/>
        </w:rPr>
        <w:t>.</w:t>
      </w:r>
      <w:r w:rsidR="00E37E85">
        <w:rPr>
          <w:rFonts w:ascii="Arial" w:hAnsi="Arial" w:cs="Arial"/>
          <w:sz w:val="18"/>
          <w:szCs w:val="18"/>
        </w:rPr>
        <w:t xml:space="preserve"> </w:t>
      </w:r>
      <w:r w:rsidR="00C8349F" w:rsidRPr="00870F80">
        <w:rPr>
          <w:rFonts w:ascii="Arial" w:hAnsi="Arial" w:cs="Arial"/>
          <w:sz w:val="18"/>
          <w:szCs w:val="18"/>
        </w:rPr>
        <w:t>Smluvní strany prohlašují, že si tuto smlouvu před jejím podpisem přečetly, že je obsahem jejich pravé a svobodné vůle, že byla uzavřena po vzájemném projednání, srozumitelně a vážně a na důkaz toho připojují své podpisy.</w:t>
      </w:r>
    </w:p>
    <w:p w:rsidR="000906C4" w:rsidRDefault="001537E7" w:rsidP="000906C4">
      <w:pPr>
        <w:jc w:val="both"/>
        <w:rPr>
          <w:rFonts w:ascii="Arial" w:hAnsi="Arial" w:cs="Arial"/>
          <w:sz w:val="18"/>
          <w:szCs w:val="18"/>
        </w:rPr>
      </w:pPr>
      <w:r w:rsidRPr="00870F80">
        <w:rPr>
          <w:rFonts w:ascii="Arial" w:hAnsi="Arial" w:cs="Arial"/>
          <w:sz w:val="18"/>
          <w:szCs w:val="18"/>
        </w:rPr>
        <w:t xml:space="preserve"> </w:t>
      </w:r>
    </w:p>
    <w:p w:rsidR="000906C4" w:rsidRDefault="00576F2D" w:rsidP="000906C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0906C4">
        <w:rPr>
          <w:rFonts w:ascii="Arial" w:hAnsi="Arial" w:cs="Arial"/>
          <w:sz w:val="18"/>
          <w:szCs w:val="18"/>
        </w:rPr>
        <w:t>.</w:t>
      </w:r>
      <w:r w:rsidR="000906C4" w:rsidRPr="00AF6BC4">
        <w:t xml:space="preserve"> </w:t>
      </w:r>
      <w:r w:rsidR="000906C4" w:rsidRPr="00AF6BC4">
        <w:rPr>
          <w:rFonts w:ascii="Arial" w:hAnsi="Arial" w:cs="Arial"/>
          <w:sz w:val="18"/>
          <w:szCs w:val="18"/>
        </w:rPr>
        <w:t>Smluvní strany se dohodly na tom, že právní vztahy mezi nimi v této smlouvě neupravené se řídí zákonem č. 89/2012 Sb., občanský zákoník v platném a účinném znění.</w:t>
      </w:r>
    </w:p>
    <w:p w:rsidR="00B04EC3" w:rsidRDefault="00B04EC3" w:rsidP="000906C4">
      <w:pPr>
        <w:jc w:val="both"/>
        <w:rPr>
          <w:rFonts w:ascii="Arial" w:hAnsi="Arial" w:cs="Arial"/>
          <w:sz w:val="18"/>
          <w:szCs w:val="18"/>
        </w:rPr>
      </w:pPr>
    </w:p>
    <w:p w:rsidR="00B04EC3" w:rsidRDefault="00576F2D" w:rsidP="00B04EC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B04EC3">
        <w:rPr>
          <w:rFonts w:ascii="Arial" w:hAnsi="Arial" w:cs="Arial"/>
          <w:sz w:val="18"/>
          <w:szCs w:val="18"/>
        </w:rPr>
        <w:t>. Nájemce byl podrobně seznámen s obsluhou plynov</w:t>
      </w:r>
      <w:r w:rsidR="00D2242F">
        <w:rPr>
          <w:rFonts w:ascii="Arial" w:hAnsi="Arial" w:cs="Arial"/>
          <w:sz w:val="18"/>
          <w:szCs w:val="18"/>
        </w:rPr>
        <w:t xml:space="preserve">ého zařízení, elektro zařízení, </w:t>
      </w:r>
      <w:r w:rsidR="00B04EC3">
        <w:rPr>
          <w:rFonts w:ascii="Arial" w:hAnsi="Arial" w:cs="Arial"/>
          <w:sz w:val="18"/>
          <w:szCs w:val="18"/>
        </w:rPr>
        <w:t xml:space="preserve">celkovou </w:t>
      </w:r>
    </w:p>
    <w:p w:rsidR="00870F80" w:rsidRPr="00870F80" w:rsidRDefault="00B04EC3" w:rsidP="00870F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obsluhou karavanu</w:t>
      </w:r>
      <w:r w:rsidR="00D2242F">
        <w:rPr>
          <w:rFonts w:ascii="Arial" w:hAnsi="Arial" w:cs="Arial"/>
          <w:sz w:val="18"/>
          <w:szCs w:val="18"/>
        </w:rPr>
        <w:t xml:space="preserve"> a podmínkami půjčování</w:t>
      </w:r>
      <w:r>
        <w:rPr>
          <w:rFonts w:ascii="Arial" w:hAnsi="Arial" w:cs="Arial"/>
          <w:sz w:val="18"/>
          <w:szCs w:val="18"/>
        </w:rPr>
        <w:t xml:space="preserve"> a toto podpisem stvrzuje.</w:t>
      </w:r>
    </w:p>
    <w:p w:rsidR="00870F80" w:rsidRDefault="00870F80" w:rsidP="00870F80">
      <w:pPr>
        <w:jc w:val="both"/>
        <w:rPr>
          <w:rFonts w:ascii="Arial" w:hAnsi="Arial" w:cs="Arial"/>
          <w:sz w:val="16"/>
          <w:szCs w:val="16"/>
        </w:rPr>
      </w:pPr>
    </w:p>
    <w:p w:rsidR="000F62B1" w:rsidRDefault="00576297" w:rsidP="00870F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Benešovicích</w:t>
      </w:r>
      <w:r w:rsidR="003B5D64">
        <w:rPr>
          <w:rFonts w:ascii="Arial" w:hAnsi="Arial" w:cs="Arial"/>
          <w:sz w:val="20"/>
          <w:szCs w:val="20"/>
        </w:rPr>
        <w:t xml:space="preserve"> dne</w:t>
      </w:r>
      <w:r w:rsidR="00EC35FD">
        <w:rPr>
          <w:rFonts w:ascii="Arial" w:hAnsi="Arial" w:cs="Arial"/>
          <w:sz w:val="20"/>
          <w:szCs w:val="20"/>
        </w:rPr>
        <w:t xml:space="preserve"> </w:t>
      </w:r>
      <w:r w:rsidR="00CD40EC">
        <w:rPr>
          <w:rFonts w:ascii="Arial" w:hAnsi="Arial" w:cs="Arial"/>
          <w:sz w:val="20"/>
          <w:szCs w:val="20"/>
        </w:rPr>
        <w:t xml:space="preserve">  </w:t>
      </w:r>
      <w:r w:rsidR="00447987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CD40EC">
        <w:rPr>
          <w:rFonts w:ascii="Arial" w:hAnsi="Arial" w:cs="Arial"/>
          <w:sz w:val="20"/>
          <w:szCs w:val="20"/>
        </w:rPr>
        <w:instrText xml:space="preserve"> FORMTEXT </w:instrText>
      </w:r>
      <w:r w:rsidR="00447987">
        <w:rPr>
          <w:rFonts w:ascii="Arial" w:hAnsi="Arial" w:cs="Arial"/>
          <w:sz w:val="20"/>
          <w:szCs w:val="20"/>
        </w:rPr>
      </w:r>
      <w:r w:rsidR="00447987">
        <w:rPr>
          <w:rFonts w:ascii="Arial" w:hAnsi="Arial" w:cs="Arial"/>
          <w:sz w:val="20"/>
          <w:szCs w:val="20"/>
        </w:rPr>
        <w:fldChar w:fldCharType="separate"/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CD40EC">
        <w:rPr>
          <w:rFonts w:ascii="Arial" w:hAnsi="Arial" w:cs="Arial"/>
          <w:noProof/>
          <w:sz w:val="20"/>
          <w:szCs w:val="20"/>
        </w:rPr>
        <w:t> </w:t>
      </w:r>
      <w:r w:rsidR="00447987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E37E85" w:rsidRPr="00576F2D" w:rsidRDefault="00E37E85" w:rsidP="00870F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50" w:type="dxa"/>
        <w:jc w:val="center"/>
        <w:tblCellSpacing w:w="15" w:type="dxa"/>
        <w:tblLook w:val="04A0"/>
      </w:tblPr>
      <w:tblGrid>
        <w:gridCol w:w="4875"/>
        <w:gridCol w:w="4875"/>
      </w:tblGrid>
      <w:tr w:rsidR="00C8349F">
        <w:trPr>
          <w:trHeight w:val="1151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0EC" w:rsidRDefault="00C8349F" w:rsidP="00C9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C8349F" w:rsidRDefault="00C8349F" w:rsidP="00C9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Václav Nouza</w:t>
            </w:r>
            <w:r>
              <w:rPr>
                <w:rFonts w:ascii="Arial" w:hAnsi="Arial" w:cs="Arial"/>
                <w:sz w:val="22"/>
                <w:szCs w:val="22"/>
              </w:rPr>
              <w:br/>
              <w:t>pronajímatel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0EC" w:rsidRDefault="00C8349F" w:rsidP="00C9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C8349F" w:rsidRDefault="00C8349F" w:rsidP="00C921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47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CD40E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47987">
              <w:rPr>
                <w:rFonts w:ascii="Arial" w:hAnsi="Arial" w:cs="Arial"/>
                <w:sz w:val="22"/>
                <w:szCs w:val="22"/>
              </w:rPr>
            </w:r>
            <w:r w:rsidR="00447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40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79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br/>
              <w:t>nájemce</w:t>
            </w:r>
          </w:p>
        </w:tc>
      </w:tr>
    </w:tbl>
    <w:p w:rsidR="00867CCD" w:rsidRDefault="00867CCD" w:rsidP="00137060"/>
    <w:sectPr w:rsidR="00867CCD" w:rsidSect="00AB28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9F" w:rsidRDefault="00F5719F" w:rsidP="00AB286A">
      <w:r>
        <w:separator/>
      </w:r>
    </w:p>
  </w:endnote>
  <w:endnote w:type="continuationSeparator" w:id="1">
    <w:p w:rsidR="00F5719F" w:rsidRDefault="00F5719F" w:rsidP="00AB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9F" w:rsidRDefault="00F5719F" w:rsidP="00AB286A">
      <w:r>
        <w:separator/>
      </w:r>
    </w:p>
  </w:footnote>
  <w:footnote w:type="continuationSeparator" w:id="1">
    <w:p w:rsidR="00F5719F" w:rsidRDefault="00F5719F" w:rsidP="00AB2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30A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08D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BA0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82B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428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902B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047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AAEE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88C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D84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D87092"/>
    <w:multiLevelType w:val="multilevel"/>
    <w:tmpl w:val="BC70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49F"/>
    <w:rsid w:val="00000766"/>
    <w:rsid w:val="00006169"/>
    <w:rsid w:val="000075FB"/>
    <w:rsid w:val="000152BC"/>
    <w:rsid w:val="00023CED"/>
    <w:rsid w:val="00023DAF"/>
    <w:rsid w:val="00041E89"/>
    <w:rsid w:val="000906C4"/>
    <w:rsid w:val="000A35A8"/>
    <w:rsid w:val="000C245C"/>
    <w:rsid w:val="000D6348"/>
    <w:rsid w:val="000E3188"/>
    <w:rsid w:val="000F62B1"/>
    <w:rsid w:val="00110435"/>
    <w:rsid w:val="00112509"/>
    <w:rsid w:val="00137060"/>
    <w:rsid w:val="001537E7"/>
    <w:rsid w:val="00162FD2"/>
    <w:rsid w:val="00194600"/>
    <w:rsid w:val="001A770F"/>
    <w:rsid w:val="001C495D"/>
    <w:rsid w:val="0021381B"/>
    <w:rsid w:val="00234385"/>
    <w:rsid w:val="0028155E"/>
    <w:rsid w:val="00283D4E"/>
    <w:rsid w:val="00292845"/>
    <w:rsid w:val="00295121"/>
    <w:rsid w:val="002A38A7"/>
    <w:rsid w:val="002A6474"/>
    <w:rsid w:val="002C548A"/>
    <w:rsid w:val="002E179C"/>
    <w:rsid w:val="00351ABE"/>
    <w:rsid w:val="003810F4"/>
    <w:rsid w:val="00382C9B"/>
    <w:rsid w:val="003A7474"/>
    <w:rsid w:val="003B5D64"/>
    <w:rsid w:val="003D646F"/>
    <w:rsid w:val="003F1961"/>
    <w:rsid w:val="0042793A"/>
    <w:rsid w:val="00436635"/>
    <w:rsid w:val="0043747F"/>
    <w:rsid w:val="00447987"/>
    <w:rsid w:val="00456C5D"/>
    <w:rsid w:val="004646AC"/>
    <w:rsid w:val="004856FC"/>
    <w:rsid w:val="00486DD9"/>
    <w:rsid w:val="004A6D18"/>
    <w:rsid w:val="004C3EC3"/>
    <w:rsid w:val="004D3B25"/>
    <w:rsid w:val="004D5A32"/>
    <w:rsid w:val="00503911"/>
    <w:rsid w:val="00524A04"/>
    <w:rsid w:val="00550EAC"/>
    <w:rsid w:val="00567CD4"/>
    <w:rsid w:val="00576297"/>
    <w:rsid w:val="00576F2D"/>
    <w:rsid w:val="00581E9D"/>
    <w:rsid w:val="005A5444"/>
    <w:rsid w:val="005F0DCB"/>
    <w:rsid w:val="00625B18"/>
    <w:rsid w:val="00633D3A"/>
    <w:rsid w:val="0063496A"/>
    <w:rsid w:val="006A5FCB"/>
    <w:rsid w:val="006D72A7"/>
    <w:rsid w:val="006E0A45"/>
    <w:rsid w:val="006F447B"/>
    <w:rsid w:val="006F5C61"/>
    <w:rsid w:val="00715E4B"/>
    <w:rsid w:val="007325F3"/>
    <w:rsid w:val="00733F45"/>
    <w:rsid w:val="00765484"/>
    <w:rsid w:val="0078096C"/>
    <w:rsid w:val="00782AAB"/>
    <w:rsid w:val="007C279D"/>
    <w:rsid w:val="007C406B"/>
    <w:rsid w:val="007F28B2"/>
    <w:rsid w:val="00843561"/>
    <w:rsid w:val="0086572F"/>
    <w:rsid w:val="00867CCD"/>
    <w:rsid w:val="00870F80"/>
    <w:rsid w:val="00883D1B"/>
    <w:rsid w:val="0088787E"/>
    <w:rsid w:val="008879E9"/>
    <w:rsid w:val="008D6F94"/>
    <w:rsid w:val="00922F3F"/>
    <w:rsid w:val="009233CA"/>
    <w:rsid w:val="009239C4"/>
    <w:rsid w:val="009403FC"/>
    <w:rsid w:val="0094302B"/>
    <w:rsid w:val="0095793C"/>
    <w:rsid w:val="00970594"/>
    <w:rsid w:val="009E5789"/>
    <w:rsid w:val="00A274FF"/>
    <w:rsid w:val="00A3158A"/>
    <w:rsid w:val="00A42A8A"/>
    <w:rsid w:val="00A72B19"/>
    <w:rsid w:val="00A92C33"/>
    <w:rsid w:val="00AB286A"/>
    <w:rsid w:val="00AB67DE"/>
    <w:rsid w:val="00AC011D"/>
    <w:rsid w:val="00AF32F6"/>
    <w:rsid w:val="00AF4688"/>
    <w:rsid w:val="00B03F3C"/>
    <w:rsid w:val="00B04EC3"/>
    <w:rsid w:val="00B22490"/>
    <w:rsid w:val="00B3498D"/>
    <w:rsid w:val="00B45207"/>
    <w:rsid w:val="00B6122E"/>
    <w:rsid w:val="00B875DA"/>
    <w:rsid w:val="00BC727F"/>
    <w:rsid w:val="00BD666C"/>
    <w:rsid w:val="00BE6BE0"/>
    <w:rsid w:val="00BF273C"/>
    <w:rsid w:val="00C02BE1"/>
    <w:rsid w:val="00C13C56"/>
    <w:rsid w:val="00C57EB6"/>
    <w:rsid w:val="00C8349F"/>
    <w:rsid w:val="00C921A0"/>
    <w:rsid w:val="00CD40EC"/>
    <w:rsid w:val="00D21B29"/>
    <w:rsid w:val="00D2242F"/>
    <w:rsid w:val="00D718BA"/>
    <w:rsid w:val="00D75588"/>
    <w:rsid w:val="00D77F41"/>
    <w:rsid w:val="00DA35EC"/>
    <w:rsid w:val="00DC17FB"/>
    <w:rsid w:val="00DD72E7"/>
    <w:rsid w:val="00DF1F10"/>
    <w:rsid w:val="00E37E85"/>
    <w:rsid w:val="00E47DBA"/>
    <w:rsid w:val="00E66505"/>
    <w:rsid w:val="00EA04AD"/>
    <w:rsid w:val="00EB3D5E"/>
    <w:rsid w:val="00EC35FD"/>
    <w:rsid w:val="00ED51C6"/>
    <w:rsid w:val="00EE0FFF"/>
    <w:rsid w:val="00F009FD"/>
    <w:rsid w:val="00F5719F"/>
    <w:rsid w:val="00FC0504"/>
    <w:rsid w:val="00FC3569"/>
    <w:rsid w:val="00FE1DF9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4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qFormat/>
    <w:rsid w:val="00C834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4">
    <w:name w:val="heading 4"/>
    <w:basedOn w:val="Normln"/>
    <w:link w:val="Nadpis4Char"/>
    <w:uiPriority w:val="9"/>
    <w:qFormat/>
    <w:rsid w:val="00C8349F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834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34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8349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834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09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09FD"/>
    <w:rPr>
      <w:color w:val="800080"/>
      <w:u w:val="single"/>
    </w:rPr>
  </w:style>
  <w:style w:type="paragraph" w:styleId="Textbubliny">
    <w:name w:val="Balloon Text"/>
    <w:basedOn w:val="Normln"/>
    <w:semiHidden/>
    <w:rsid w:val="003810F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041E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B2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286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B2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28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1523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obytného přívěsu</vt:lpstr>
    </vt:vector>
  </TitlesOfParts>
  <Company/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obytného přívěsu</dc:title>
  <dc:subject/>
  <dc:creator>BRAVE</dc:creator>
  <cp:keywords/>
  <dc:description/>
  <cp:lastModifiedBy>nouza</cp:lastModifiedBy>
  <cp:revision>10</cp:revision>
  <cp:lastPrinted>2011-06-22T04:32:00Z</cp:lastPrinted>
  <dcterms:created xsi:type="dcterms:W3CDTF">2018-10-07T06:34:00Z</dcterms:created>
  <dcterms:modified xsi:type="dcterms:W3CDTF">2019-01-14T15:52:00Z</dcterms:modified>
</cp:coreProperties>
</file>